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CA" w:rsidRDefault="001B4ECA">
      <w:pPr>
        <w:pStyle w:val="BodyText"/>
        <w:rPr>
          <w:sz w:val="20"/>
          <w:szCs w:val="20"/>
        </w:rPr>
      </w:pPr>
    </w:p>
    <w:p w:rsidR="001B4ECA" w:rsidRDefault="001B4ECA">
      <w:pPr>
        <w:pStyle w:val="BodyText"/>
        <w:rPr>
          <w:sz w:val="20"/>
          <w:szCs w:val="20"/>
        </w:rPr>
      </w:pPr>
    </w:p>
    <w:p w:rsidR="001B4ECA" w:rsidRDefault="001B4ECA">
      <w:pPr>
        <w:pStyle w:val="BodyText"/>
        <w:spacing w:before="1"/>
        <w:rPr>
          <w:sz w:val="15"/>
          <w:szCs w:val="15"/>
        </w:rPr>
      </w:pPr>
    </w:p>
    <w:tbl>
      <w:tblPr>
        <w:tblW w:w="15378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0"/>
        <w:gridCol w:w="7678"/>
      </w:tblGrid>
      <w:tr w:rsidR="001B4ECA" w:rsidTr="008F09CD">
        <w:trPr>
          <w:trHeight w:val="320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Pr="00CF105C" w:rsidRDefault="00ED22A6">
            <w:pPr>
              <w:pStyle w:val="TableParagraph"/>
              <w:spacing w:before="21"/>
              <w:ind w:left="70"/>
              <w:rPr>
                <w:b/>
              </w:rPr>
            </w:pPr>
            <w:r w:rsidRPr="00CF105C">
              <w:rPr>
                <w:b/>
                <w:color w:val="231F20"/>
                <w:sz w:val="24"/>
                <w:szCs w:val="24"/>
                <w:u w:color="231F20"/>
              </w:rPr>
              <w:t>Key achievements to date: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Pr="00CF105C" w:rsidRDefault="00ED22A6">
            <w:pPr>
              <w:pStyle w:val="TableParagraph"/>
              <w:spacing w:before="21"/>
              <w:ind w:left="70"/>
              <w:rPr>
                <w:b/>
              </w:rPr>
            </w:pPr>
            <w:r w:rsidRPr="00CF105C">
              <w:rPr>
                <w:b/>
                <w:color w:val="231F20"/>
                <w:sz w:val="24"/>
                <w:szCs w:val="24"/>
                <w:u w:color="231F20"/>
              </w:rPr>
              <w:t>Areas for further improvement and baseline evidence of need:</w:t>
            </w:r>
          </w:p>
        </w:tc>
      </w:tr>
      <w:tr w:rsidR="001B4ECA">
        <w:trPr>
          <w:trHeight w:val="2234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 xml:space="preserve">Increased confidence, knowledge and skills of all staff in teaching PE and sport through </w:t>
            </w:r>
            <w:proofErr w:type="spellStart"/>
            <w:r>
              <w:t>DDmix</w:t>
            </w:r>
            <w:proofErr w:type="spellEnd"/>
            <w:r>
              <w:t xml:space="preserve"> dance training for all staff.</w:t>
            </w:r>
          </w:p>
          <w:p w:rsidR="001B4ECA" w:rsidRDefault="001B4ECA">
            <w:pPr>
              <w:pStyle w:val="TableParagraph"/>
            </w:pPr>
          </w:p>
          <w:p w:rsidR="001B4ECA" w:rsidRDefault="00ED22A6">
            <w:pPr>
              <w:pStyle w:val="TableParagraph"/>
            </w:pPr>
            <w:r>
              <w:t>Continued monitoring of all school clubs to ensure as many opportunities as possible for children to engage in physical activity and enter a range of inter-school competitions.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Body"/>
            </w:pPr>
            <w:r>
              <w:t xml:space="preserve">Improve whole school provision in line with the Sports Quality Mark Silver Award criteria. </w:t>
            </w:r>
          </w:p>
          <w:p w:rsidR="001B4ECA" w:rsidRDefault="00ED22A6">
            <w:pPr>
              <w:pStyle w:val="Body"/>
            </w:pPr>
            <w:r>
              <w:t>Collect evidence for 2017/18 School Games Mark in order to begin to find and improve gaps in provision.</w:t>
            </w:r>
          </w:p>
          <w:p w:rsidR="001B4ECA" w:rsidRDefault="00ED22A6" w:rsidP="00781BE2">
            <w:pPr>
              <w:pStyle w:val="Body"/>
            </w:pPr>
            <w:r>
              <w:t xml:space="preserve">Engage children in whole school improvement of provision through </w:t>
            </w:r>
            <w:r w:rsidR="00781BE2">
              <w:t xml:space="preserve">incorporating school sports </w:t>
            </w:r>
            <w:proofErr w:type="spellStart"/>
            <w:r w:rsidR="00781BE2">
              <w:t>organisation</w:t>
            </w:r>
            <w:proofErr w:type="spellEnd"/>
            <w:r w:rsidR="00781BE2">
              <w:t xml:space="preserve"> into the School Council remit</w:t>
            </w:r>
            <w:r>
              <w:t>.</w:t>
            </w:r>
          </w:p>
        </w:tc>
      </w:tr>
    </w:tbl>
    <w:p w:rsidR="001B4ECA" w:rsidRDefault="001B4ECA">
      <w:pPr>
        <w:pStyle w:val="BodyText"/>
        <w:spacing w:before="1"/>
        <w:ind w:left="120" w:hanging="120"/>
        <w:rPr>
          <w:sz w:val="15"/>
          <w:szCs w:val="15"/>
        </w:rPr>
      </w:pPr>
    </w:p>
    <w:p w:rsidR="001B4ECA" w:rsidRDefault="001B4ECA">
      <w:pPr>
        <w:pStyle w:val="BodyText"/>
        <w:rPr>
          <w:sz w:val="20"/>
          <w:szCs w:val="20"/>
        </w:rPr>
      </w:pPr>
    </w:p>
    <w:p w:rsidR="001B4ECA" w:rsidRDefault="001B4ECA">
      <w:pPr>
        <w:pStyle w:val="BodyText"/>
        <w:spacing w:before="5"/>
        <w:rPr>
          <w:sz w:val="14"/>
          <w:szCs w:val="14"/>
        </w:rPr>
      </w:pPr>
    </w:p>
    <w:tbl>
      <w:tblPr>
        <w:tblW w:w="15388" w:type="dxa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34"/>
        <w:gridCol w:w="3754"/>
      </w:tblGrid>
      <w:tr w:rsidR="001B4ECA" w:rsidTr="008F09CD">
        <w:trPr>
          <w:trHeight w:val="620"/>
        </w:trPr>
        <w:tc>
          <w:tcPr>
            <w:tcW w:w="116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Pr="00CF105C" w:rsidRDefault="00ED22A6">
            <w:pPr>
              <w:pStyle w:val="TableParagraph"/>
              <w:spacing w:before="17"/>
              <w:ind w:left="70"/>
              <w:rPr>
                <w:b/>
              </w:rPr>
            </w:pPr>
            <w:r w:rsidRPr="00CF105C">
              <w:rPr>
                <w:b/>
                <w:color w:val="231F20"/>
                <w:szCs w:val="26"/>
                <w:u w:color="231F20"/>
              </w:rPr>
              <w:t>Meeting national curriculum requirements for swimming and water safety</w:t>
            </w:r>
          </w:p>
        </w:tc>
        <w:tc>
          <w:tcPr>
            <w:tcW w:w="3754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Pr="00CF105C" w:rsidRDefault="001B4ECA" w:rsidP="00CF105C">
            <w:pPr>
              <w:pStyle w:val="TableParagraph"/>
              <w:pBdr>
                <w:top w:val="none" w:sz="0" w:space="0" w:color="auto"/>
              </w:pBdr>
              <w:spacing w:before="17"/>
              <w:ind w:left="70"/>
            </w:pPr>
          </w:p>
        </w:tc>
      </w:tr>
      <w:tr w:rsidR="001B4ECA" w:rsidTr="00CF105C">
        <w:trPr>
          <w:trHeight w:val="559"/>
        </w:trPr>
        <w:tc>
          <w:tcPr>
            <w:tcW w:w="116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8" w:type="dxa"/>
            </w:tcMar>
            <w:vAlign w:val="center"/>
          </w:tcPr>
          <w:p w:rsidR="001B4ECA" w:rsidRPr="00CF105C" w:rsidRDefault="00ED22A6" w:rsidP="00CF105C">
            <w:pPr>
              <w:pStyle w:val="TableParagraph"/>
              <w:spacing w:before="23" w:line="235" w:lineRule="auto"/>
              <w:ind w:left="70" w:right="8"/>
            </w:pPr>
            <w:r w:rsidRPr="00CF105C">
              <w:rPr>
                <w:color w:val="231F20"/>
                <w:szCs w:val="26"/>
                <w:u w:color="231F20"/>
              </w:rPr>
              <w:t xml:space="preserve">Percentage of the 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>current Year 6 cohort</w:t>
            </w:r>
            <w:r w:rsidRPr="00CF105C">
              <w:rPr>
                <w:color w:val="231F20"/>
                <w:szCs w:val="26"/>
                <w:u w:color="231F20"/>
              </w:rPr>
              <w:t xml:space="preserve"> who are able to swim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competently, </w:t>
            </w:r>
            <w:r w:rsidRPr="00CF105C">
              <w:rPr>
                <w:color w:val="231F20"/>
                <w:szCs w:val="26"/>
                <w:u w:color="231F20"/>
              </w:rPr>
              <w:t xml:space="preserve">confidently and proficiently over a distance of at least 25 </w:t>
            </w:r>
            <w:proofErr w:type="spellStart"/>
            <w:r w:rsidRPr="00CF105C">
              <w:rPr>
                <w:color w:val="231F20"/>
                <w:szCs w:val="26"/>
                <w:u w:color="231F20"/>
              </w:rPr>
              <w:t>metres</w:t>
            </w:r>
            <w:proofErr w:type="spellEnd"/>
          </w:p>
        </w:tc>
        <w:tc>
          <w:tcPr>
            <w:tcW w:w="3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:rsidR="001B4ECA" w:rsidRPr="00033D06" w:rsidRDefault="00033D06" w:rsidP="00CF105C">
            <w:pPr>
              <w:pStyle w:val="TableParagraph"/>
              <w:spacing w:before="17"/>
              <w:ind w:left="70"/>
            </w:pPr>
            <w:r w:rsidRPr="00033D06">
              <w:rPr>
                <w:sz w:val="32"/>
              </w:rPr>
              <w:t>70%</w:t>
            </w:r>
          </w:p>
        </w:tc>
      </w:tr>
      <w:tr w:rsidR="001B4ECA" w:rsidTr="00CF105C">
        <w:trPr>
          <w:trHeight w:val="491"/>
        </w:trPr>
        <w:tc>
          <w:tcPr>
            <w:tcW w:w="116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671" w:type="dxa"/>
            </w:tcMar>
            <w:vAlign w:val="center"/>
          </w:tcPr>
          <w:p w:rsidR="001B4ECA" w:rsidRPr="00CF105C" w:rsidRDefault="00ED22A6" w:rsidP="00CF105C">
            <w:pPr>
              <w:pStyle w:val="TableParagraph"/>
              <w:spacing w:before="23" w:line="235" w:lineRule="auto"/>
              <w:ind w:left="70" w:right="591"/>
            </w:pPr>
            <w:r w:rsidRPr="00CF105C">
              <w:rPr>
                <w:color w:val="231F20"/>
                <w:szCs w:val="26"/>
                <w:u w:color="231F20"/>
              </w:rPr>
              <w:t xml:space="preserve">Percentage of the 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>current Year 6 cohort</w:t>
            </w:r>
            <w:r w:rsidRPr="00CF105C">
              <w:rPr>
                <w:color w:val="231F20"/>
                <w:szCs w:val="26"/>
                <w:u w:color="231F20"/>
              </w:rPr>
              <w:t xml:space="preserve"> who are able to use a range of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strokes </w:t>
            </w:r>
            <w:r w:rsidRPr="00CF105C">
              <w:rPr>
                <w:color w:val="231F20"/>
                <w:szCs w:val="26"/>
                <w:u w:color="231F20"/>
              </w:rPr>
              <w:t xml:space="preserve">effectively [for example, front crawl,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backstroke </w:t>
            </w:r>
            <w:r w:rsidRPr="00CF105C">
              <w:rPr>
                <w:color w:val="231F20"/>
                <w:szCs w:val="26"/>
                <w:u w:color="231F20"/>
              </w:rPr>
              <w:t>and breaststroke]</w:t>
            </w:r>
          </w:p>
        </w:tc>
        <w:tc>
          <w:tcPr>
            <w:tcW w:w="3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:rsidR="001B4ECA" w:rsidRPr="00033D06" w:rsidRDefault="00033D06" w:rsidP="00033D06">
            <w:pPr>
              <w:pStyle w:val="TableParagraph"/>
              <w:spacing w:before="17"/>
              <w:ind w:left="70"/>
              <w:rPr>
                <w:sz w:val="32"/>
              </w:rPr>
            </w:pPr>
            <w:r>
              <w:rPr>
                <w:sz w:val="32"/>
              </w:rPr>
              <w:t>68</w:t>
            </w:r>
            <w:r w:rsidRPr="00033D06">
              <w:rPr>
                <w:sz w:val="32"/>
              </w:rPr>
              <w:t>%</w:t>
            </w:r>
          </w:p>
        </w:tc>
      </w:tr>
      <w:tr w:rsidR="001B4ECA" w:rsidTr="00CF105C">
        <w:trPr>
          <w:trHeight w:val="192"/>
        </w:trPr>
        <w:tc>
          <w:tcPr>
            <w:tcW w:w="116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597" w:type="dxa"/>
            </w:tcMar>
            <w:vAlign w:val="center"/>
          </w:tcPr>
          <w:p w:rsidR="001B4ECA" w:rsidRDefault="00ED22A6" w:rsidP="00CF105C">
            <w:pPr>
              <w:pStyle w:val="TableParagraph"/>
              <w:spacing w:before="23" w:line="235" w:lineRule="auto"/>
              <w:ind w:left="70" w:right="517"/>
              <w:rPr>
                <w:color w:val="231F20"/>
                <w:szCs w:val="26"/>
                <w:u w:color="231F20"/>
              </w:rPr>
            </w:pPr>
            <w:r w:rsidRPr="00CF105C">
              <w:rPr>
                <w:color w:val="231F20"/>
                <w:szCs w:val="26"/>
                <w:u w:color="231F20"/>
              </w:rPr>
              <w:t xml:space="preserve">Percentage of the 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>current Year 6 cohort</w:t>
            </w:r>
            <w:r w:rsidRPr="00CF105C">
              <w:rPr>
                <w:color w:val="231F20"/>
                <w:szCs w:val="26"/>
                <w:u w:color="231F20"/>
              </w:rPr>
              <w:t xml:space="preserve"> who are able to perform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safe </w:t>
            </w:r>
            <w:r w:rsidRPr="00CF105C">
              <w:rPr>
                <w:color w:val="231F20"/>
                <w:szCs w:val="26"/>
                <w:u w:color="231F20"/>
              </w:rPr>
              <w:t>self-rescue in different water-based situations</w:t>
            </w:r>
          </w:p>
          <w:p w:rsidR="00CF105C" w:rsidRPr="00CF105C" w:rsidRDefault="00CF105C" w:rsidP="00CF105C">
            <w:pPr>
              <w:pStyle w:val="TableParagraph"/>
              <w:spacing w:before="23" w:line="235" w:lineRule="auto"/>
              <w:ind w:left="70" w:right="517"/>
            </w:pPr>
          </w:p>
        </w:tc>
        <w:tc>
          <w:tcPr>
            <w:tcW w:w="3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:rsidR="001B4ECA" w:rsidRPr="00033D06" w:rsidRDefault="00033D06" w:rsidP="00CF105C">
            <w:pPr>
              <w:pStyle w:val="TableParagraph"/>
              <w:spacing w:before="17"/>
              <w:ind w:left="70"/>
            </w:pPr>
            <w:r>
              <w:rPr>
                <w:sz w:val="32"/>
              </w:rPr>
              <w:t>42</w:t>
            </w:r>
            <w:r w:rsidRPr="00033D06">
              <w:rPr>
                <w:sz w:val="32"/>
              </w:rPr>
              <w:t>%</w:t>
            </w:r>
          </w:p>
        </w:tc>
      </w:tr>
      <w:tr w:rsidR="001B4ECA" w:rsidTr="00CF105C">
        <w:trPr>
          <w:trHeight w:val="606"/>
        </w:trPr>
        <w:tc>
          <w:tcPr>
            <w:tcW w:w="116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353" w:type="dxa"/>
            </w:tcMar>
            <w:vAlign w:val="center"/>
          </w:tcPr>
          <w:p w:rsidR="001B4ECA" w:rsidRPr="00CF105C" w:rsidRDefault="00ED22A6" w:rsidP="00CF105C">
            <w:pPr>
              <w:pStyle w:val="TableParagraph"/>
              <w:spacing w:before="23" w:line="235" w:lineRule="auto"/>
              <w:ind w:left="70" w:right="273"/>
            </w:pPr>
            <w:r w:rsidRPr="00CF105C">
              <w:rPr>
                <w:color w:val="231F20"/>
                <w:szCs w:val="26"/>
                <w:u w:color="231F20"/>
              </w:rPr>
              <w:t>Schools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can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choose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to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use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the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Primary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PE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and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Sport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Premium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to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provide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additional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>provision</w:t>
            </w:r>
            <w:r w:rsidRPr="00CF105C">
              <w:rPr>
                <w:color w:val="231F20"/>
                <w:spacing w:val="-4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>for</w:t>
            </w:r>
            <w:r w:rsidRPr="00CF105C">
              <w:rPr>
                <w:color w:val="231F20"/>
                <w:spacing w:val="-5"/>
                <w:szCs w:val="26"/>
                <w:u w:color="231F20"/>
              </w:rPr>
              <w:t xml:space="preserve"> </w:t>
            </w:r>
            <w:r w:rsidRPr="00CF105C">
              <w:rPr>
                <w:color w:val="231F20"/>
                <w:szCs w:val="26"/>
                <w:u w:color="231F20"/>
              </w:rPr>
              <w:t xml:space="preserve">swimming but this must be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for </w:t>
            </w:r>
            <w:r w:rsidRPr="00CF105C">
              <w:rPr>
                <w:color w:val="231F20"/>
                <w:szCs w:val="26"/>
                <w:u w:color="231F20"/>
              </w:rPr>
              <w:t xml:space="preserve">activity </w:t>
            </w:r>
            <w:r w:rsidRPr="00CF105C">
              <w:rPr>
                <w:b/>
                <w:bCs/>
                <w:color w:val="231F20"/>
                <w:szCs w:val="26"/>
                <w:u w:color="231F20"/>
              </w:rPr>
              <w:t xml:space="preserve">over and above </w:t>
            </w:r>
            <w:r w:rsidRPr="00CF105C">
              <w:rPr>
                <w:color w:val="231F20"/>
                <w:szCs w:val="26"/>
                <w:u w:color="231F20"/>
              </w:rPr>
              <w:t xml:space="preserve">the national curriculum requirements.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 xml:space="preserve">Have </w:t>
            </w:r>
            <w:r w:rsidRPr="00CF105C">
              <w:rPr>
                <w:color w:val="231F20"/>
                <w:szCs w:val="26"/>
                <w:u w:color="231F20"/>
              </w:rPr>
              <w:t xml:space="preserve">you used it in this </w:t>
            </w:r>
            <w:r w:rsidRPr="00CF105C">
              <w:rPr>
                <w:color w:val="231F20"/>
                <w:spacing w:val="-3"/>
                <w:szCs w:val="26"/>
                <w:u w:color="231F20"/>
              </w:rPr>
              <w:t>way?</w:t>
            </w:r>
          </w:p>
        </w:tc>
        <w:tc>
          <w:tcPr>
            <w:tcW w:w="3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:rsidR="001B4ECA" w:rsidRPr="00CF105C" w:rsidRDefault="00ED22A6" w:rsidP="00CF105C">
            <w:pPr>
              <w:pStyle w:val="TableParagraph"/>
              <w:spacing w:before="17"/>
              <w:ind w:left="70"/>
            </w:pPr>
            <w:r w:rsidRPr="008F09CD">
              <w:rPr>
                <w:color w:val="231F20"/>
                <w:sz w:val="32"/>
                <w:szCs w:val="26"/>
                <w:u w:color="231F20"/>
              </w:rPr>
              <w:t>Yes</w:t>
            </w:r>
          </w:p>
        </w:tc>
      </w:tr>
      <w:tr w:rsidR="001B4ECA">
        <w:trPr>
          <w:trHeight w:val="97"/>
        </w:trPr>
        <w:tc>
          <w:tcPr>
            <w:tcW w:w="15388" w:type="dxa"/>
            <w:gridSpan w:val="2"/>
            <w:tcBorders>
              <w:top w:val="single" w:sz="8" w:space="0" w:color="231F2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/>
        </w:tc>
      </w:tr>
    </w:tbl>
    <w:p w:rsidR="001B4ECA" w:rsidRDefault="001B4ECA">
      <w:pPr>
        <w:pStyle w:val="BodyText"/>
        <w:spacing w:before="5"/>
        <w:ind w:left="115" w:hanging="115"/>
        <w:rPr>
          <w:sz w:val="14"/>
          <w:szCs w:val="14"/>
        </w:rPr>
      </w:pPr>
    </w:p>
    <w:p w:rsidR="00CF105C" w:rsidRDefault="00CF105C">
      <w:pPr>
        <w:pStyle w:val="BodyText"/>
        <w:spacing w:before="5"/>
        <w:ind w:left="115" w:hanging="115"/>
        <w:rPr>
          <w:sz w:val="14"/>
          <w:szCs w:val="14"/>
        </w:rPr>
      </w:pPr>
    </w:p>
    <w:p w:rsidR="00CF105C" w:rsidRDefault="00CF105C">
      <w:pPr>
        <w:pStyle w:val="Body"/>
      </w:pPr>
    </w:p>
    <w:p w:rsidR="00CF105C" w:rsidRDefault="00CF105C">
      <w:pPr>
        <w:pStyle w:val="Body"/>
      </w:pPr>
    </w:p>
    <w:p w:rsidR="00CF105C" w:rsidRDefault="00CF105C">
      <w:pPr>
        <w:pStyle w:val="Body"/>
      </w:pPr>
    </w:p>
    <w:p w:rsidR="00CF105C" w:rsidRDefault="00CF105C">
      <w:pPr>
        <w:pStyle w:val="Body"/>
      </w:pPr>
    </w:p>
    <w:p w:rsidR="001B4ECA" w:rsidRDefault="00ED22A6">
      <w:pPr>
        <w:pStyle w:val="Body"/>
      </w:pPr>
      <w:r>
        <w:rPr>
          <w:noProof/>
          <w:lang w:val="en-GB"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 wp14:anchorId="6AADAC92" wp14:editId="23C248DD">
                <wp:simplePos x="0" y="0"/>
                <wp:positionH relativeFrom="page">
                  <wp:posOffset>0</wp:posOffset>
                </wp:positionH>
                <wp:positionV relativeFrom="page">
                  <wp:posOffset>269874</wp:posOffset>
                </wp:positionV>
                <wp:extent cx="0" cy="77343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7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h="21600" extrusionOk="0">
                              <a:moveTo>
                                <a:pt x="0" y="2160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0.0pt;margin-top:21.2pt;width:0.0pt;height:60.9pt;z-index:-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0,21600" path="M 0,21600 L 0,0 L 0,21600 X E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tbl>
      <w:tblPr>
        <w:tblW w:w="15451" w:type="dxa"/>
        <w:tblInd w:w="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0"/>
        <w:gridCol w:w="116"/>
        <w:gridCol w:w="3484"/>
        <w:gridCol w:w="60"/>
        <w:gridCol w:w="1701"/>
        <w:gridCol w:w="3402"/>
        <w:gridCol w:w="3118"/>
      </w:tblGrid>
      <w:tr w:rsidR="001B4ECA" w:rsidTr="008F09CD">
        <w:trPr>
          <w:trHeight w:val="260"/>
        </w:trPr>
        <w:tc>
          <w:tcPr>
            <w:tcW w:w="3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b/>
                <w:bCs/>
                <w:color w:val="231F20"/>
                <w:u w:color="231F20"/>
              </w:rPr>
              <w:lastRenderedPageBreak/>
              <w:t xml:space="preserve">Academic Year: </w:t>
            </w:r>
            <w:r>
              <w:rPr>
                <w:color w:val="231F20"/>
                <w:u w:color="231F20"/>
              </w:rPr>
              <w:t>2017/18</w:t>
            </w:r>
          </w:p>
        </w:tc>
        <w:tc>
          <w:tcPr>
            <w:tcW w:w="36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b/>
                <w:bCs/>
                <w:color w:val="231F20"/>
                <w:u w:color="231F20"/>
              </w:rPr>
              <w:t xml:space="preserve">Total fund allocated: </w:t>
            </w:r>
            <w:r>
              <w:rPr>
                <w:color w:val="231F20"/>
                <w:u w:color="231F20"/>
              </w:rPr>
              <w:t>£19,600</w:t>
            </w:r>
          </w:p>
        </w:tc>
        <w:tc>
          <w:tcPr>
            <w:tcW w:w="516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b/>
                <w:bCs/>
                <w:color w:val="231F20"/>
                <w:u w:color="231F20"/>
              </w:rPr>
              <w:t>Date Updated:</w:t>
            </w:r>
            <w:r w:rsidR="004B30B8">
              <w:rPr>
                <w:b/>
                <w:bCs/>
                <w:color w:val="231F20"/>
                <w:u w:color="231F20"/>
              </w:rPr>
              <w:t xml:space="preserve"> </w:t>
            </w:r>
            <w:r w:rsidR="004B30B8" w:rsidRPr="004B30B8">
              <w:rPr>
                <w:bCs/>
                <w:color w:val="231F20"/>
                <w:u w:color="231F20"/>
              </w:rPr>
              <w:t>23/03/2018</w:t>
            </w:r>
          </w:p>
        </w:tc>
        <w:tc>
          <w:tcPr>
            <w:tcW w:w="3118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/>
        </w:tc>
      </w:tr>
      <w:tr w:rsidR="001B4ECA" w:rsidTr="008F09CD">
        <w:trPr>
          <w:trHeight w:val="594"/>
        </w:trPr>
        <w:tc>
          <w:tcPr>
            <w:tcW w:w="12333" w:type="dxa"/>
            <w:gridSpan w:val="6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194" w:type="dxa"/>
            </w:tcMar>
          </w:tcPr>
          <w:p w:rsidR="001B4ECA" w:rsidRDefault="00ED22A6">
            <w:pPr>
              <w:pStyle w:val="TableParagraph"/>
              <w:spacing w:before="27" w:line="235" w:lineRule="auto"/>
              <w:ind w:left="70" w:right="114"/>
            </w:pPr>
            <w:r w:rsidRPr="008F09CD">
              <w:rPr>
                <w:b/>
                <w:bCs/>
                <w:color w:val="0057A0"/>
                <w:sz w:val="28"/>
                <w:u w:color="0057A0"/>
              </w:rPr>
              <w:t xml:space="preserve">Key indicator 1: </w:t>
            </w:r>
            <w:r w:rsidRPr="008F09CD">
              <w:rPr>
                <w:color w:val="0057A0"/>
                <w:sz w:val="28"/>
                <w:u w:color="0057A0"/>
              </w:rPr>
              <w:t xml:space="preserve">The engagement of </w:t>
            </w:r>
            <w:r w:rsidRPr="008F09CD">
              <w:rPr>
                <w:color w:val="0057A0"/>
                <w:sz w:val="28"/>
                <w:u w:val="single" w:color="0057A0"/>
              </w:rPr>
              <w:t>all</w:t>
            </w:r>
            <w:r w:rsidRPr="008F09CD">
              <w:rPr>
                <w:color w:val="0057A0"/>
                <w:sz w:val="28"/>
                <w:u w:color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18" w:type="dxa"/>
              <w:bottom w:w="80" w:type="dxa"/>
              <w:right w:w="174" w:type="dxa"/>
            </w:tcMar>
          </w:tcPr>
          <w:p w:rsidR="001B4ECA" w:rsidRDefault="00ED22A6">
            <w:pPr>
              <w:pStyle w:val="TableParagraph"/>
              <w:spacing w:before="21" w:line="292" w:lineRule="exact"/>
              <w:ind w:left="38" w:right="94"/>
              <w:jc w:val="center"/>
            </w:pPr>
            <w:r>
              <w:rPr>
                <w:color w:val="231F20"/>
                <w:u w:color="231F20"/>
              </w:rPr>
              <w:t>Percentage of total allocation:</w:t>
            </w:r>
          </w:p>
        </w:tc>
      </w:tr>
      <w:tr w:rsidR="001B4ECA" w:rsidTr="00ED22A6">
        <w:trPr>
          <w:trHeight w:val="302"/>
        </w:trPr>
        <w:tc>
          <w:tcPr>
            <w:tcW w:w="12333" w:type="dxa"/>
            <w:gridSpan w:val="6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1B4ECA" w:rsidRDefault="001B4ECA"/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 w:line="292" w:lineRule="exact"/>
              <w:jc w:val="center"/>
            </w:pPr>
            <w:r>
              <w:rPr>
                <w:b/>
                <w:bCs/>
                <w:color w:val="231F20"/>
                <w:u w:color="231F20"/>
              </w:rPr>
              <w:t>62%</w:t>
            </w:r>
            <w:r>
              <w:rPr>
                <w:color w:val="231F20"/>
                <w:u w:color="231F20"/>
              </w:rPr>
              <w:t xml:space="preserve"> - £11,975</w:t>
            </w:r>
          </w:p>
        </w:tc>
      </w:tr>
      <w:tr w:rsidR="001B4ECA" w:rsidTr="008F09CD">
        <w:trPr>
          <w:trHeight w:val="495"/>
        </w:trPr>
        <w:tc>
          <w:tcPr>
            <w:tcW w:w="3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182" w:type="dxa"/>
            </w:tcMar>
          </w:tcPr>
          <w:p w:rsidR="001B4ECA" w:rsidRDefault="00ED22A6">
            <w:pPr>
              <w:pStyle w:val="TableParagraph"/>
              <w:spacing w:before="27" w:line="235" w:lineRule="auto"/>
              <w:ind w:left="70" w:right="102"/>
            </w:pPr>
            <w:r>
              <w:rPr>
                <w:color w:val="231F20"/>
                <w:u w:color="231F20"/>
              </w:rPr>
              <w:t xml:space="preserve">School focus with clarity on intended </w:t>
            </w:r>
            <w:r>
              <w:rPr>
                <w:b/>
                <w:bCs/>
                <w:color w:val="231F20"/>
                <w:u w:color="231F20"/>
              </w:rPr>
              <w:t>impact on pupils</w:t>
            </w:r>
            <w:r>
              <w:rPr>
                <w:color w:val="231F20"/>
                <w:u w:color="231F20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color w:val="231F20"/>
                <w:u w:color="231F20"/>
              </w:rPr>
              <w:t>Actions to achieve:</w:t>
            </w:r>
          </w:p>
        </w:tc>
        <w:tc>
          <w:tcPr>
            <w:tcW w:w="17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7" w:line="235" w:lineRule="auto"/>
              <w:ind w:left="70"/>
            </w:pPr>
            <w:r>
              <w:rPr>
                <w:color w:val="231F20"/>
                <w:u w:color="231F20"/>
              </w:rPr>
              <w:t>Funding allocated: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color w:val="231F20"/>
                <w:u w:color="231F20"/>
              </w:rPr>
              <w:t>Evidence and impact: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7" w:line="235" w:lineRule="auto"/>
              <w:ind w:left="70"/>
            </w:pPr>
            <w:r>
              <w:rPr>
                <w:color w:val="231F20"/>
                <w:u w:color="231F20"/>
              </w:rPr>
              <w:t>Sustainability and suggested next steps:</w:t>
            </w:r>
          </w:p>
        </w:tc>
      </w:tr>
      <w:tr w:rsidR="001B4ECA" w:rsidTr="00ED22A6">
        <w:trPr>
          <w:trHeight w:val="6144"/>
        </w:trPr>
        <w:tc>
          <w:tcPr>
            <w:tcW w:w="357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>Improved engagement of all children in physical activity outside Physical Education lesson time.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</w:tc>
        <w:tc>
          <w:tcPr>
            <w:tcW w:w="3600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>
            <w:pPr>
              <w:pStyle w:val="Table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1"/>
              </w:numPr>
            </w:pPr>
            <w:r>
              <w:t>Lunchtime and breakfast club sports coaches for Year 2-6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21"/>
              </w:numPr>
            </w:pPr>
            <w:r>
              <w:t xml:space="preserve">training and use of Year 6 playground leaders for all year groups </w:t>
            </w:r>
          </w:p>
          <w:p w:rsidR="001B4ECA" w:rsidRDefault="00ED22A6" w:rsidP="00ED22A6">
            <w:pPr>
              <w:pStyle w:val="ListParagraph"/>
              <w:numPr>
                <w:ilvl w:val="0"/>
                <w:numId w:val="21"/>
              </w:numPr>
            </w:pPr>
            <w:r>
              <w:t xml:space="preserve">Swimming lessons for all Year 4 children every Friday for the whole school year – to ensure that all children can swim over 25 </w:t>
            </w:r>
            <w:proofErr w:type="spellStart"/>
            <w:r>
              <w:t>metres</w:t>
            </w:r>
            <w:proofErr w:type="spellEnd"/>
            <w:r w:rsidR="00A703A8">
              <w:t xml:space="preserve"> to enable the skills to be sustainable for life</w:t>
            </w:r>
            <w:r>
              <w:t>.</w:t>
            </w:r>
          </w:p>
          <w:p w:rsidR="001B4ECA" w:rsidRDefault="001B4ECA" w:rsidP="00ED22A6">
            <w:pPr>
              <w:pStyle w:val="ListParagraph"/>
            </w:pPr>
          </w:p>
          <w:p w:rsidR="001B4ECA" w:rsidRDefault="001B4ECA" w:rsidP="00ED22A6">
            <w:pPr>
              <w:pStyle w:val="ListParagraph"/>
            </w:pPr>
          </w:p>
          <w:p w:rsidR="001B4ECA" w:rsidRDefault="001B4ECA" w:rsidP="00ED22A6">
            <w:pPr>
              <w:pStyle w:val="ListParagraph"/>
            </w:pPr>
          </w:p>
          <w:p w:rsidR="001B4ECA" w:rsidRDefault="001B4ECA" w:rsidP="00ED22A6">
            <w:pPr>
              <w:pStyle w:val="ListParagraph"/>
            </w:pPr>
          </w:p>
          <w:p w:rsidR="001B4ECA" w:rsidRDefault="001B4ECA" w:rsidP="00ED22A6">
            <w:pPr>
              <w:pStyle w:val="ListParagraph"/>
            </w:pPr>
          </w:p>
          <w:p w:rsidR="001B4ECA" w:rsidRDefault="001B4ECA" w:rsidP="00ED22A6">
            <w:pPr>
              <w:pStyle w:val="Body"/>
            </w:pPr>
          </w:p>
          <w:p w:rsidR="001B4ECA" w:rsidRDefault="001B4ECA" w:rsidP="00ED22A6">
            <w:pPr>
              <w:pStyle w:val="List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1"/>
              </w:numPr>
            </w:pPr>
            <w:r>
              <w:t>5 a day subscription used across all year groups for brain breaks during learning time</w:t>
            </w:r>
          </w:p>
        </w:tc>
        <w:tc>
          <w:tcPr>
            <w:tcW w:w="1761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>
            <w:pPr>
              <w:pStyle w:val="TableParagraph"/>
            </w:pPr>
          </w:p>
          <w:p w:rsidR="001B4ECA" w:rsidRDefault="00ED22A6">
            <w:pPr>
              <w:pStyle w:val="Body"/>
            </w:pPr>
            <w:r>
              <w:t>£7725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ED22A6">
            <w:pPr>
              <w:pStyle w:val="TableParagraph"/>
            </w:pPr>
            <w:r>
              <w:t>£4000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ED22A6">
            <w:pPr>
              <w:pStyle w:val="Body"/>
            </w:pPr>
            <w:r>
              <w:t xml:space="preserve">£250 </w:t>
            </w:r>
          </w:p>
          <w:p w:rsidR="001B4ECA" w:rsidRDefault="001B4ECA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 w:rsidP="00ED22A6">
            <w:pPr>
              <w:pStyle w:val="TableParagraph"/>
              <w:ind w:left="720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>Many children from all year groups using play times to engage in physical activities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 xml:space="preserve">All children engage in physical activity during the school day. 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>Lessons focus more keenly on children’s needs and as a result children are more engaged in learning.</w:t>
            </w: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CF105C" w:rsidRDefault="00CF105C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>Healthy status and enhanced wellbeing for all children</w:t>
            </w:r>
          </w:p>
          <w:p w:rsidR="001B4ECA" w:rsidRDefault="001B4ECA">
            <w:pPr>
              <w:pStyle w:val="TableParagraph"/>
            </w:pPr>
          </w:p>
          <w:p w:rsidR="00ED22A6" w:rsidRDefault="00ED22A6">
            <w:pPr>
              <w:pStyle w:val="TableParagraph"/>
            </w:pPr>
          </w:p>
          <w:p w:rsidR="00ED22A6" w:rsidRDefault="00ED22A6">
            <w:pPr>
              <w:pStyle w:val="TableParagraph"/>
            </w:pPr>
          </w:p>
          <w:p w:rsidR="00CF105C" w:rsidRDefault="00CF105C">
            <w:pPr>
              <w:pStyle w:val="TableParagraph"/>
            </w:pPr>
          </w:p>
          <w:p w:rsidR="00ED22A6" w:rsidRDefault="00ED22A6">
            <w:pPr>
              <w:pStyle w:val="TableParagraph"/>
            </w:pP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>
            <w:pPr>
              <w:pStyle w:val="Table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>During summer term, Year 6 playground leaders to train Year 5 children to take on role during 2018-19.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 xml:space="preserve">Reinforce playground </w:t>
            </w:r>
            <w:proofErr w:type="gramStart"/>
            <w:r>
              <w:t>leaders</w:t>
            </w:r>
            <w:proofErr w:type="gramEnd"/>
            <w:r>
              <w:t xml:space="preserve"> position as role models to encourage more children to see physical activity as beneficial. 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23"/>
              </w:numPr>
            </w:pPr>
            <w:r>
              <w:t>Ensure more in depth assessment of pupils in swimming in line with government guidelines.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  <w:ind w:left="720"/>
            </w:pPr>
          </w:p>
          <w:p w:rsidR="001B4ECA" w:rsidRDefault="001B4ECA">
            <w:pPr>
              <w:pStyle w:val="TableParagraph"/>
              <w:ind w:left="720"/>
            </w:pPr>
          </w:p>
          <w:p w:rsidR="001B4ECA" w:rsidRDefault="001B4ECA">
            <w:pPr>
              <w:pStyle w:val="TableParagraph"/>
              <w:ind w:left="720"/>
            </w:pPr>
          </w:p>
          <w:p w:rsidR="001B4ECA" w:rsidRDefault="001B4ECA">
            <w:pPr>
              <w:pStyle w:val="TableParagraph"/>
            </w:pPr>
          </w:p>
        </w:tc>
      </w:tr>
      <w:tr w:rsidR="001B4ECA" w:rsidTr="008F09CD">
        <w:trPr>
          <w:trHeight w:val="576"/>
        </w:trPr>
        <w:tc>
          <w:tcPr>
            <w:tcW w:w="12333" w:type="dxa"/>
            <w:gridSpan w:val="6"/>
            <w:vMerge w:val="restart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16"/>
              <w:ind w:left="70"/>
            </w:pPr>
            <w:r w:rsidRPr="008F09CD">
              <w:rPr>
                <w:b/>
                <w:bCs/>
                <w:color w:val="0057A0"/>
                <w:sz w:val="28"/>
                <w:u w:color="0057A0"/>
              </w:rPr>
              <w:lastRenderedPageBreak/>
              <w:t xml:space="preserve">Key indicator 2: </w:t>
            </w:r>
            <w:r w:rsidRPr="008F09CD">
              <w:rPr>
                <w:color w:val="0057A0"/>
                <w:sz w:val="28"/>
                <w:u w:color="0057A0"/>
              </w:rPr>
              <w:t>The profile of PE and sport being raised across the school as a tool for whole school improvement</w:t>
            </w:r>
          </w:p>
        </w:tc>
        <w:tc>
          <w:tcPr>
            <w:tcW w:w="3118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18" w:type="dxa"/>
              <w:bottom w:w="80" w:type="dxa"/>
              <w:right w:w="174" w:type="dxa"/>
            </w:tcMar>
          </w:tcPr>
          <w:p w:rsidR="001B4ECA" w:rsidRDefault="00ED22A6">
            <w:pPr>
              <w:pStyle w:val="TableParagraph"/>
              <w:spacing w:before="16" w:line="279" w:lineRule="exact"/>
              <w:ind w:left="38" w:right="94"/>
              <w:jc w:val="center"/>
            </w:pPr>
            <w:r>
              <w:rPr>
                <w:color w:val="231F20"/>
                <w:u w:color="231F20"/>
              </w:rPr>
              <w:t>Percentage of total allocation:</w:t>
            </w:r>
          </w:p>
        </w:tc>
      </w:tr>
      <w:tr w:rsidR="001B4ECA" w:rsidTr="00ED22A6">
        <w:trPr>
          <w:trHeight w:val="292"/>
        </w:trPr>
        <w:tc>
          <w:tcPr>
            <w:tcW w:w="12333" w:type="dxa"/>
            <w:gridSpan w:val="6"/>
            <w:vMerge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1B4ECA" w:rsidRDefault="001B4ECA"/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DD4256">
            <w:pPr>
              <w:pStyle w:val="TableParagraph"/>
              <w:spacing w:before="21" w:line="279" w:lineRule="exact"/>
              <w:jc w:val="center"/>
            </w:pPr>
            <w:r>
              <w:rPr>
                <w:b/>
                <w:bCs/>
                <w:color w:val="231F20"/>
                <w:u w:color="231F20"/>
              </w:rPr>
              <w:t>20</w:t>
            </w:r>
            <w:r w:rsidR="00ED22A6">
              <w:rPr>
                <w:b/>
                <w:bCs/>
                <w:color w:val="231F20"/>
                <w:u w:color="231F20"/>
              </w:rPr>
              <w:t>%</w:t>
            </w:r>
            <w:r w:rsidR="00ED22A6">
              <w:rPr>
                <w:color w:val="231F20"/>
                <w:u w:color="231F20"/>
              </w:rPr>
              <w:t xml:space="preserve"> - £2600</w:t>
            </w:r>
          </w:p>
        </w:tc>
      </w:tr>
      <w:tr w:rsidR="001B4ECA" w:rsidTr="008F09CD">
        <w:trPr>
          <w:trHeight w:val="587"/>
        </w:trPr>
        <w:tc>
          <w:tcPr>
            <w:tcW w:w="368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182" w:type="dxa"/>
            </w:tcMar>
          </w:tcPr>
          <w:p w:rsidR="001B4ECA" w:rsidRDefault="00ED22A6">
            <w:pPr>
              <w:pStyle w:val="TableParagraph"/>
              <w:spacing w:before="19" w:line="288" w:lineRule="exact"/>
              <w:ind w:left="70" w:right="102"/>
            </w:pPr>
            <w:r>
              <w:rPr>
                <w:color w:val="231F20"/>
                <w:u w:color="231F20"/>
              </w:rPr>
              <w:t xml:space="preserve">School focus with clarity on intended </w:t>
            </w:r>
            <w:r>
              <w:rPr>
                <w:b/>
                <w:bCs/>
                <w:color w:val="231F20"/>
                <w:u w:color="231F20"/>
              </w:rPr>
              <w:t>impact on pupils</w:t>
            </w:r>
            <w:r>
              <w:rPr>
                <w:color w:val="231F20"/>
                <w:u w:color="231F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color w:val="231F20"/>
                <w:u w:color="231F20"/>
              </w:rPr>
              <w:t>Actions to achieve: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19" w:line="288" w:lineRule="exact"/>
              <w:ind w:left="70"/>
            </w:pPr>
            <w:r>
              <w:rPr>
                <w:color w:val="231F20"/>
                <w:u w:color="231F20"/>
              </w:rPr>
              <w:t>Funding allocated: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21"/>
              <w:ind w:left="70"/>
            </w:pPr>
            <w:r>
              <w:rPr>
                <w:color w:val="231F20"/>
                <w:u w:color="231F20"/>
              </w:rPr>
              <w:t>Evidence and impact: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15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before="19" w:line="288" w:lineRule="exact"/>
              <w:ind w:left="70"/>
            </w:pPr>
            <w:r>
              <w:rPr>
                <w:color w:val="231F20"/>
                <w:u w:color="231F20"/>
              </w:rPr>
              <w:t>Sustainability and suggested next steps:</w:t>
            </w:r>
          </w:p>
        </w:tc>
      </w:tr>
      <w:tr w:rsidR="001B4ECA" w:rsidTr="008F09CD">
        <w:trPr>
          <w:trHeight w:val="5578"/>
        </w:trPr>
        <w:tc>
          <w:tcPr>
            <w:tcW w:w="368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 xml:space="preserve">Engage all children in promoting physical activity across the school. </w:t>
            </w:r>
          </w:p>
          <w:p w:rsidR="00BD41E6" w:rsidRDefault="00BD41E6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BD41E6" w:rsidRPr="00BD41E6" w:rsidRDefault="00BD41E6">
            <w:pPr>
              <w:pStyle w:val="TableParagraph"/>
              <w:rPr>
                <w:color w:val="FF0000"/>
              </w:rPr>
            </w:pPr>
          </w:p>
          <w:p w:rsidR="00BD41E6" w:rsidRPr="003A54B8" w:rsidRDefault="00BD41E6">
            <w:pPr>
              <w:pStyle w:val="TableParagraph"/>
              <w:rPr>
                <w:color w:val="auto"/>
              </w:rPr>
            </w:pPr>
            <w:r w:rsidRPr="003A54B8">
              <w:rPr>
                <w:color w:val="auto"/>
              </w:rPr>
              <w:t xml:space="preserve">Enhanced </w:t>
            </w:r>
            <w:r w:rsidR="003A54B8" w:rsidRPr="003A54B8">
              <w:rPr>
                <w:color w:val="auto"/>
              </w:rPr>
              <w:t xml:space="preserve">and secure </w:t>
            </w:r>
            <w:r w:rsidRPr="003A54B8">
              <w:rPr>
                <w:color w:val="auto"/>
              </w:rPr>
              <w:t xml:space="preserve">storage </w:t>
            </w:r>
            <w:r w:rsidR="003A54B8" w:rsidRPr="003A54B8">
              <w:rPr>
                <w:color w:val="auto"/>
              </w:rPr>
              <w:t>to ensure all children are able to access resources for all physical activities.</w:t>
            </w:r>
          </w:p>
          <w:p w:rsidR="001B4ECA" w:rsidRDefault="001B4ECA">
            <w:pPr>
              <w:pStyle w:val="TableParagraph"/>
              <w:rPr>
                <w:shd w:val="clear" w:color="auto" w:fill="FF00FF"/>
              </w:rPr>
            </w:pPr>
          </w:p>
          <w:p w:rsidR="001B4ECA" w:rsidRDefault="001B4ECA">
            <w:pPr>
              <w:pStyle w:val="TableParagraph"/>
              <w:rPr>
                <w:shd w:val="clear" w:color="auto" w:fill="FF00FF"/>
              </w:rPr>
            </w:pPr>
          </w:p>
          <w:p w:rsidR="001B4ECA" w:rsidRDefault="001B4ECA">
            <w:pPr>
              <w:pStyle w:val="TableParagraph"/>
              <w:rPr>
                <w:shd w:val="clear" w:color="auto" w:fill="FF00FF"/>
              </w:rPr>
            </w:pPr>
          </w:p>
          <w:p w:rsidR="001B4ECA" w:rsidRDefault="001B4ECA">
            <w:pPr>
              <w:pStyle w:val="TableParagraph"/>
              <w:rPr>
                <w:shd w:val="clear" w:color="auto" w:fill="FF00FF"/>
              </w:rPr>
            </w:pPr>
          </w:p>
          <w:p w:rsidR="001B4ECA" w:rsidRDefault="001B4ECA">
            <w:pPr>
              <w:pStyle w:val="TableParagraph"/>
              <w:rPr>
                <w:shd w:val="clear" w:color="auto" w:fill="FF00FF"/>
              </w:rPr>
            </w:pPr>
          </w:p>
          <w:p w:rsidR="001B4ECA" w:rsidRDefault="001B4ECA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ED22A6">
            <w:pPr>
              <w:pStyle w:val="TableParagraph"/>
              <w:numPr>
                <w:ilvl w:val="0"/>
                <w:numId w:val="20"/>
              </w:numPr>
            </w:pPr>
            <w:r>
              <w:t>YST Membership – liaise with YST to find ways to improve whole school provision</w:t>
            </w:r>
            <w:r w:rsidR="00781BE2">
              <w:t xml:space="preserve"> </w:t>
            </w:r>
            <w:r>
              <w:t>in line with the Schools Quality Mark and the School Games Mark</w:t>
            </w: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1B4ECA" w:rsidP="00ED22A6">
            <w:pPr>
              <w:pStyle w:val="Table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20"/>
              </w:numPr>
            </w:pPr>
            <w:r>
              <w:t>New shed</w:t>
            </w:r>
            <w:r w:rsidR="00BD41E6">
              <w:t>s</w:t>
            </w:r>
            <w:r w:rsidR="00A703A8">
              <w:t xml:space="preserve"> with increased security</w:t>
            </w:r>
            <w:r>
              <w:t xml:space="preserve"> for all PE </w:t>
            </w:r>
            <w:r w:rsidR="00A703A8">
              <w:t>resources to mitigate against loss</w:t>
            </w:r>
            <w:r w:rsidR="00BD41E6">
              <w:t>, including:</w:t>
            </w:r>
          </w:p>
          <w:p w:rsidR="00BD41E6" w:rsidRDefault="00BD41E6" w:rsidP="00ED22A6">
            <w:pPr>
              <w:pStyle w:val="TableParagraph"/>
              <w:numPr>
                <w:ilvl w:val="1"/>
                <w:numId w:val="20"/>
              </w:numPr>
            </w:pPr>
            <w:r>
              <w:t>Designated lockable storage for</w:t>
            </w:r>
            <w:r w:rsidR="00ED22A6">
              <w:t xml:space="preserve"> PE </w:t>
            </w:r>
            <w:r>
              <w:t>resources</w:t>
            </w:r>
            <w:r w:rsidR="00ED22A6">
              <w:t xml:space="preserve"> </w:t>
            </w:r>
            <w:r>
              <w:t xml:space="preserve">assigned to the teaching curriculum </w:t>
            </w:r>
          </w:p>
          <w:p w:rsidR="00A703A8" w:rsidRDefault="00BD41E6" w:rsidP="00ED22A6">
            <w:pPr>
              <w:pStyle w:val="TableParagraph"/>
              <w:numPr>
                <w:ilvl w:val="1"/>
                <w:numId w:val="20"/>
              </w:numPr>
            </w:pPr>
            <w:r>
              <w:t xml:space="preserve">Designated </w:t>
            </w:r>
            <w:r w:rsidR="00ED22A6">
              <w:t xml:space="preserve"> </w:t>
            </w:r>
            <w:r>
              <w:t xml:space="preserve">lockable </w:t>
            </w:r>
            <w:r w:rsidR="00ED22A6">
              <w:t xml:space="preserve">storage </w:t>
            </w:r>
            <w:r>
              <w:t>enhancing lunchtime and breakfast club provision of PE</w:t>
            </w:r>
          </w:p>
          <w:p w:rsidR="00ED22A6" w:rsidRDefault="00ED22A6" w:rsidP="00ED22A6">
            <w:pPr>
              <w:pStyle w:val="TableParagraph"/>
            </w:pPr>
          </w:p>
          <w:p w:rsidR="00ED22A6" w:rsidRDefault="00ED22A6" w:rsidP="00ED22A6">
            <w:pPr>
              <w:pStyle w:val="TableParagraph"/>
            </w:pPr>
          </w:p>
          <w:p w:rsidR="00ED22A6" w:rsidRDefault="00ED22A6" w:rsidP="00ED22A6">
            <w:pPr>
              <w:pStyle w:val="TableParagraph"/>
            </w:pPr>
          </w:p>
          <w:p w:rsidR="00ED22A6" w:rsidRDefault="00ED22A6" w:rsidP="00ED22A6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BD41E6">
            <w:pPr>
              <w:pStyle w:val="TableParagraph"/>
            </w:pPr>
            <w:r>
              <w:t>£1100</w:t>
            </w:r>
          </w:p>
          <w:p w:rsidR="00BD41E6" w:rsidRDefault="00BD41E6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4B30B8" w:rsidRDefault="004B30B8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BD41E6" w:rsidRDefault="00BD41E6" w:rsidP="00BD41E6">
            <w:pPr>
              <w:pStyle w:val="TableParagraph"/>
            </w:pPr>
          </w:p>
          <w:p w:rsidR="00BD41E6" w:rsidRDefault="00BD41E6" w:rsidP="003A54B8">
            <w:pPr>
              <w:pStyle w:val="TableParagraph"/>
            </w:pPr>
            <w:r>
              <w:t>£</w:t>
            </w:r>
            <w:r w:rsidR="003A54B8">
              <w:t>3000</w:t>
            </w:r>
          </w:p>
          <w:p w:rsidR="00CF105C" w:rsidRDefault="00CF105C" w:rsidP="003A54B8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1B4ECA" w:rsidP="00ED22A6">
            <w:pPr>
              <w:pStyle w:val="TableParagraph"/>
              <w:ind w:left="720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19"/>
              </w:numPr>
            </w:pPr>
            <w:r>
              <w:t>Schools Quality mark assessment made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4B30B8" w:rsidRDefault="004B30B8">
            <w:pPr>
              <w:pStyle w:val="TableParagraph"/>
            </w:pPr>
          </w:p>
          <w:p w:rsidR="004B30B8" w:rsidRDefault="004B30B8">
            <w:pPr>
              <w:pStyle w:val="TableParagraph"/>
            </w:pPr>
          </w:p>
          <w:p w:rsidR="001B4ECA" w:rsidRDefault="00ED22A6" w:rsidP="00ED22A6">
            <w:pPr>
              <w:pStyle w:val="TableParagraph"/>
              <w:numPr>
                <w:ilvl w:val="0"/>
                <w:numId w:val="19"/>
              </w:numPr>
            </w:pPr>
            <w:r>
              <w:t xml:space="preserve">All PE </w:t>
            </w:r>
            <w:r w:rsidR="00BD41E6">
              <w:t>resources have</w:t>
            </w:r>
            <w:r>
              <w:t xml:space="preserve"> an assigned storage space known to teachers and TAs and easy to access for lessons. </w:t>
            </w:r>
          </w:p>
          <w:p w:rsidR="001B4ECA" w:rsidRDefault="00ED22A6" w:rsidP="00ED22A6">
            <w:pPr>
              <w:pStyle w:val="TableParagraph"/>
              <w:numPr>
                <w:ilvl w:val="0"/>
                <w:numId w:val="19"/>
              </w:numPr>
            </w:pPr>
            <w:r>
              <w:t xml:space="preserve">Lunch time coaches and playground leaders have easy access to </w:t>
            </w:r>
            <w:r w:rsidR="00BD41E6">
              <w:t>resources</w:t>
            </w:r>
            <w:r>
              <w:t xml:space="preserve">. 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B4ECA" w:rsidRDefault="001B4ECA" w:rsidP="004B30B8">
            <w:pPr>
              <w:pStyle w:val="TableParagraph"/>
              <w:ind w:left="720"/>
            </w:pPr>
          </w:p>
          <w:p w:rsidR="001B4ECA" w:rsidRDefault="00ED22A6" w:rsidP="004B30B8">
            <w:pPr>
              <w:pStyle w:val="TableParagraph"/>
              <w:numPr>
                <w:ilvl w:val="0"/>
                <w:numId w:val="19"/>
              </w:numPr>
            </w:pPr>
            <w:r>
              <w:t>Plan steps needed to reach Silver Schools Quality Award</w:t>
            </w:r>
          </w:p>
          <w:p w:rsidR="001B4ECA" w:rsidRDefault="001B4ECA" w:rsidP="004B30B8">
            <w:pPr>
              <w:pStyle w:val="TableParagraph"/>
              <w:ind w:left="720"/>
            </w:pPr>
          </w:p>
          <w:p w:rsidR="001B4ECA" w:rsidRDefault="001B4ECA" w:rsidP="004B30B8">
            <w:pPr>
              <w:pStyle w:val="TableParagraph"/>
              <w:ind w:left="720"/>
            </w:pPr>
          </w:p>
          <w:p w:rsidR="001B4ECA" w:rsidRDefault="001B4ECA" w:rsidP="004B30B8">
            <w:pPr>
              <w:pStyle w:val="TableParagraph"/>
            </w:pPr>
          </w:p>
          <w:p w:rsidR="004B30B8" w:rsidRDefault="004B30B8" w:rsidP="004B30B8">
            <w:pPr>
              <w:pStyle w:val="TableParagraph"/>
            </w:pPr>
          </w:p>
          <w:p w:rsidR="001B4ECA" w:rsidRDefault="00ED22A6" w:rsidP="004B30B8">
            <w:pPr>
              <w:pStyle w:val="TableParagraph"/>
              <w:numPr>
                <w:ilvl w:val="0"/>
                <w:numId w:val="19"/>
              </w:numPr>
            </w:pPr>
            <w:r>
              <w:t xml:space="preserve">Establish inventory of </w:t>
            </w:r>
            <w:r w:rsidR="00BD41E6">
              <w:t>resources</w:t>
            </w:r>
            <w:r>
              <w:t>.</w:t>
            </w:r>
          </w:p>
          <w:p w:rsidR="001B4ECA" w:rsidRDefault="001B4ECA" w:rsidP="004B30B8">
            <w:pPr>
              <w:pStyle w:val="TableParagraph"/>
              <w:ind w:left="720"/>
            </w:pPr>
          </w:p>
        </w:tc>
      </w:tr>
    </w:tbl>
    <w:p w:rsidR="001B4ECA" w:rsidRDefault="001B4ECA">
      <w:pPr>
        <w:pStyle w:val="BodyText"/>
        <w:spacing w:before="4"/>
        <w:rPr>
          <w:sz w:val="10"/>
          <w:szCs w:val="10"/>
        </w:rPr>
      </w:pPr>
    </w:p>
    <w:tbl>
      <w:tblPr>
        <w:tblW w:w="153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8"/>
        <w:gridCol w:w="3458"/>
        <w:gridCol w:w="1663"/>
        <w:gridCol w:w="3423"/>
        <w:gridCol w:w="3075"/>
      </w:tblGrid>
      <w:tr w:rsidR="001B4ECA" w:rsidTr="008F09CD">
        <w:trPr>
          <w:trHeight w:val="531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 w:rsidRPr="008F09CD">
              <w:rPr>
                <w:b/>
                <w:bCs/>
                <w:color w:val="0057A0"/>
                <w:sz w:val="28"/>
                <w:u w:color="0057A0"/>
              </w:rPr>
              <w:lastRenderedPageBreak/>
              <w:t xml:space="preserve">Key indicator 3: </w:t>
            </w:r>
            <w:r w:rsidRPr="008F09CD">
              <w:rPr>
                <w:color w:val="0057A0"/>
                <w:sz w:val="28"/>
                <w:u w:color="0057A0"/>
              </w:rPr>
              <w:t>Increased confidence, knowledge and skills of all staff in teaching PE and sport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Percentage of total allocation:</w:t>
            </w:r>
          </w:p>
        </w:tc>
      </w:tr>
      <w:tr w:rsidR="001B4ECA">
        <w:trPr>
          <w:trHeight w:val="274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1B4ECA" w:rsidRDefault="001B4ECA"/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DF4962" w:rsidP="002C34C2">
            <w:pPr>
              <w:pStyle w:val="TableParagraph"/>
              <w:spacing w:line="257" w:lineRule="exact"/>
              <w:jc w:val="center"/>
            </w:pPr>
            <w:r>
              <w:rPr>
                <w:b/>
                <w:bCs/>
                <w:color w:val="231F20"/>
                <w:u w:color="231F20"/>
              </w:rPr>
              <w:t>13</w:t>
            </w:r>
            <w:bookmarkStart w:id="0" w:name="_GoBack"/>
            <w:bookmarkEnd w:id="0"/>
            <w:r w:rsidR="00ED22A6">
              <w:rPr>
                <w:b/>
                <w:bCs/>
                <w:color w:val="231F20"/>
                <w:u w:color="231F20"/>
              </w:rPr>
              <w:t>%</w:t>
            </w:r>
            <w:r w:rsidR="00ED22A6">
              <w:rPr>
                <w:color w:val="231F20"/>
                <w:u w:color="231F20"/>
              </w:rPr>
              <w:t xml:space="preserve"> - £</w:t>
            </w:r>
            <w:r w:rsidR="002C34C2">
              <w:rPr>
                <w:color w:val="231F20"/>
                <w:u w:color="231F20"/>
              </w:rPr>
              <w:t>1550</w:t>
            </w:r>
          </w:p>
        </w:tc>
      </w:tr>
      <w:tr w:rsidR="001B4ECA" w:rsidTr="008F09CD">
        <w:trPr>
          <w:trHeight w:val="811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School focus with clarity on intended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b/>
                <w:bCs/>
                <w:color w:val="231F20"/>
                <w:u w:color="231F20"/>
              </w:rPr>
              <w:t>impact on pupils</w:t>
            </w:r>
            <w:r>
              <w:rPr>
                <w:color w:val="231F20"/>
                <w:u w:color="231F20"/>
              </w:rPr>
              <w:t>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Funding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Evidence and impact: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Sustainability and suggested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next steps:</w:t>
            </w:r>
          </w:p>
        </w:tc>
      </w:tr>
      <w:tr w:rsidR="001B4ECA">
        <w:trPr>
          <w:trHeight w:val="5780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 xml:space="preserve">Increase staff confidence in developing physical literacy and fitness through dance. </w:t>
            </w:r>
          </w:p>
          <w:p w:rsidR="001B4ECA" w:rsidRDefault="001B4ECA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1B4ECA" w:rsidRDefault="00FE21DD">
            <w:pPr>
              <w:pStyle w:val="TableParagraph"/>
            </w:pPr>
            <w:r w:rsidRPr="00FE21DD">
              <w:t xml:space="preserve">Increased attention to the </w:t>
            </w:r>
            <w:r w:rsidRPr="00FE21DD">
              <w:rPr>
                <w:color w:val="0B0C0C"/>
                <w:shd w:val="clear" w:color="auto" w:fill="FFFFFF"/>
              </w:rPr>
              <w:t>professional development, mentoring, training  of staff to su</w:t>
            </w:r>
            <w:r>
              <w:rPr>
                <w:color w:val="0B0C0C"/>
                <w:shd w:val="clear" w:color="auto" w:fill="FFFFFF"/>
              </w:rPr>
              <w:t>p</w:t>
            </w:r>
            <w:r w:rsidRPr="00FE21DD">
              <w:rPr>
                <w:color w:val="0B0C0C"/>
                <w:shd w:val="clear" w:color="auto" w:fill="FFFFFF"/>
              </w:rPr>
              <w:t>port them teach </w:t>
            </w:r>
            <w:r w:rsidRPr="00FE21DD">
              <w:t>PE</w:t>
            </w:r>
            <w:r w:rsidRPr="00FE21DD">
              <w:rPr>
                <w:color w:val="0B0C0C"/>
                <w:shd w:val="clear" w:color="auto" w:fill="FFFFFF"/>
              </w:rPr>
              <w:t> and sport more effectively</w:t>
            </w:r>
            <w:r w:rsidRPr="00FE21DD">
              <w:t xml:space="preserve"> and raise the standard of provision across the school</w:t>
            </w:r>
            <w:r>
              <w:t>, including a focus on assessment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numPr>
                <w:ilvl w:val="0"/>
                <w:numId w:val="8"/>
              </w:numPr>
            </w:pPr>
            <w:r>
              <w:t>D</w:t>
            </w:r>
            <w:r w:rsidR="00A176A5">
              <w:t xml:space="preserve">evelop fitness and dance </w:t>
            </w:r>
            <w:proofErr w:type="spellStart"/>
            <w:r w:rsidR="00A176A5">
              <w:t>program</w:t>
            </w:r>
            <w:r>
              <w:t>me</w:t>
            </w:r>
            <w:proofErr w:type="spellEnd"/>
            <w:r>
              <w:t xml:space="preserve"> through </w:t>
            </w:r>
            <w:proofErr w:type="spellStart"/>
            <w:r>
              <w:t>DDmix</w:t>
            </w:r>
            <w:proofErr w:type="spellEnd"/>
            <w:r>
              <w:t xml:space="preserve">, a </w:t>
            </w:r>
            <w:proofErr w:type="spellStart"/>
            <w:r>
              <w:t>Darcey</w:t>
            </w:r>
            <w:proofErr w:type="spellEnd"/>
            <w:r>
              <w:t xml:space="preserve"> </w:t>
            </w:r>
            <w:proofErr w:type="spellStart"/>
            <w:r>
              <w:t>Bussell</w:t>
            </w:r>
            <w:proofErr w:type="spellEnd"/>
            <w:r>
              <w:t xml:space="preserve"> initiative</w:t>
            </w:r>
          </w:p>
          <w:p w:rsidR="001B4ECA" w:rsidRDefault="001B4025">
            <w:pPr>
              <w:pStyle w:val="TableParagraph"/>
              <w:ind w:left="720"/>
            </w:pPr>
            <w:hyperlink r:id="rId8" w:history="1">
              <w:r w:rsidR="00ED22A6">
                <w:rPr>
                  <w:rStyle w:val="Hyperlink0"/>
                </w:rPr>
                <w:t>http://www.ddmixforschools.com</w:t>
              </w:r>
            </w:hyperlink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FE21DD" w:rsidRDefault="00FE21DD" w:rsidP="00FE21DD">
            <w:pPr>
              <w:pStyle w:val="TableParagraph"/>
              <w:numPr>
                <w:ilvl w:val="0"/>
                <w:numId w:val="18"/>
              </w:numPr>
            </w:pPr>
            <w:r>
              <w:t>Leadership time for PE subject leader (2 days per term)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>£1000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BD41E6" w:rsidRDefault="00BD41E6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FE21DD" w:rsidRDefault="00FE21DD">
            <w:pPr>
              <w:pStyle w:val="TableParagraph"/>
            </w:pPr>
          </w:p>
          <w:p w:rsidR="00FE21DD" w:rsidRDefault="00FE21DD" w:rsidP="00ED22A6">
            <w:pPr>
              <w:pStyle w:val="TableParagraph"/>
            </w:pPr>
            <w:r w:rsidRPr="00ED22A6">
              <w:rPr>
                <w:color w:val="auto"/>
              </w:rPr>
              <w:t xml:space="preserve">£ </w:t>
            </w:r>
            <w:r w:rsidR="00ED22A6" w:rsidRPr="00ED22A6">
              <w:rPr>
                <w:color w:val="auto"/>
              </w:rPr>
              <w:t>550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4B30B8">
            <w:pPr>
              <w:pStyle w:val="TableParagraph"/>
              <w:numPr>
                <w:ilvl w:val="0"/>
                <w:numId w:val="18"/>
              </w:numPr>
            </w:pPr>
            <w:r>
              <w:t>More children are increasingly physically active throughout the day.</w:t>
            </w:r>
          </w:p>
          <w:p w:rsidR="001B4ECA" w:rsidRDefault="00ED22A6" w:rsidP="004B30B8">
            <w:pPr>
              <w:pStyle w:val="TableParagraph"/>
              <w:numPr>
                <w:ilvl w:val="0"/>
                <w:numId w:val="18"/>
              </w:numPr>
            </w:pPr>
            <w:r>
              <w:t>Promotion of diversity through dance</w:t>
            </w:r>
          </w:p>
          <w:p w:rsidR="001B4ECA" w:rsidRDefault="00ED22A6" w:rsidP="004B30B8">
            <w:pPr>
              <w:pStyle w:val="TableParagraph"/>
              <w:numPr>
                <w:ilvl w:val="0"/>
                <w:numId w:val="18"/>
              </w:numPr>
            </w:pPr>
            <w:r>
              <w:t>Staff understand resources and are able to teach inclusive and exciting dance lessons</w:t>
            </w:r>
          </w:p>
          <w:p w:rsidR="001B4ECA" w:rsidRDefault="001B4ECA" w:rsidP="004B30B8">
            <w:pPr>
              <w:pStyle w:val="TableParagraph"/>
            </w:pPr>
          </w:p>
          <w:p w:rsidR="00BD41E6" w:rsidRDefault="00BD41E6" w:rsidP="004B30B8">
            <w:pPr>
              <w:pStyle w:val="TableParagraph"/>
            </w:pPr>
          </w:p>
          <w:p w:rsidR="00FE21DD" w:rsidRDefault="00FE21DD" w:rsidP="00FE21DD">
            <w:pPr>
              <w:pStyle w:val="TableParagraph"/>
            </w:pPr>
          </w:p>
          <w:p w:rsidR="00FE21DD" w:rsidRDefault="00FE21DD" w:rsidP="00FE21DD">
            <w:pPr>
              <w:pStyle w:val="TableParagraph"/>
              <w:numPr>
                <w:ilvl w:val="0"/>
                <w:numId w:val="18"/>
              </w:numPr>
            </w:pPr>
            <w:r>
              <w:t>Audit or teacher skills and support desired</w:t>
            </w:r>
          </w:p>
          <w:p w:rsidR="00FE21DD" w:rsidRDefault="00FE21DD" w:rsidP="00FE21DD">
            <w:pPr>
              <w:pStyle w:val="TableParagraph"/>
              <w:numPr>
                <w:ilvl w:val="0"/>
                <w:numId w:val="18"/>
              </w:numPr>
            </w:pPr>
            <w:r>
              <w:t>Update of school curriculum</w:t>
            </w:r>
          </w:p>
          <w:p w:rsidR="00FE21DD" w:rsidRDefault="00FE21DD" w:rsidP="00FE21DD">
            <w:pPr>
              <w:pStyle w:val="TableParagraph"/>
              <w:numPr>
                <w:ilvl w:val="0"/>
                <w:numId w:val="18"/>
              </w:numPr>
            </w:pPr>
            <w:r>
              <w:t>Meeting time with link governor and YST</w:t>
            </w:r>
          </w:p>
          <w:p w:rsidR="00FE21DD" w:rsidRDefault="004B30B8" w:rsidP="00A354DB">
            <w:pPr>
              <w:pStyle w:val="TableParagraph"/>
              <w:numPr>
                <w:ilvl w:val="0"/>
                <w:numId w:val="18"/>
              </w:numPr>
            </w:pPr>
            <w:r>
              <w:t>Work towards Schools Sports Quality Mark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4B30B8">
            <w:pPr>
              <w:pStyle w:val="TableParagraph"/>
              <w:numPr>
                <w:ilvl w:val="0"/>
                <w:numId w:val="18"/>
              </w:numPr>
            </w:pPr>
            <w:r>
              <w:t xml:space="preserve">All staff to use resources during lessons. </w:t>
            </w:r>
          </w:p>
          <w:p w:rsidR="001B4ECA" w:rsidRDefault="00ED22A6" w:rsidP="004B30B8">
            <w:pPr>
              <w:pStyle w:val="TableParagraph"/>
              <w:numPr>
                <w:ilvl w:val="0"/>
                <w:numId w:val="18"/>
              </w:numPr>
            </w:pPr>
            <w:r>
              <w:t xml:space="preserve">2x bespoke INSET (Jun 2018, </w:t>
            </w:r>
            <w:proofErr w:type="gramStart"/>
            <w:r>
              <w:t>Autumn</w:t>
            </w:r>
            <w:proofErr w:type="gramEnd"/>
            <w:r>
              <w:t xml:space="preserve"> 2018) with </w:t>
            </w:r>
            <w:proofErr w:type="spellStart"/>
            <w:r>
              <w:t>DDmix</w:t>
            </w:r>
            <w:proofErr w:type="spellEnd"/>
            <w:r>
              <w:t xml:space="preserve"> trainer focusing on feedback from staff and current areas for improvement within the </w:t>
            </w:r>
            <w:proofErr w:type="spellStart"/>
            <w:r>
              <w:t>programme</w:t>
            </w:r>
            <w:proofErr w:type="spellEnd"/>
            <w:r>
              <w:t>.</w:t>
            </w:r>
          </w:p>
          <w:p w:rsidR="004B30B8" w:rsidRDefault="004B30B8" w:rsidP="004B30B8">
            <w:pPr>
              <w:pStyle w:val="TableParagraph"/>
              <w:ind w:left="720"/>
            </w:pPr>
          </w:p>
          <w:p w:rsidR="001B4ECA" w:rsidRDefault="001B4ECA">
            <w:pPr>
              <w:pStyle w:val="TableParagraph"/>
            </w:pPr>
          </w:p>
          <w:p w:rsidR="004B30B8" w:rsidRDefault="004B30B8" w:rsidP="004B30B8">
            <w:pPr>
              <w:pStyle w:val="TableParagraph"/>
              <w:numPr>
                <w:ilvl w:val="0"/>
                <w:numId w:val="18"/>
              </w:numPr>
            </w:pPr>
            <w:r>
              <w:t>Collate resources and lesson planning for all year groups that include clear assessment foci.</w:t>
            </w:r>
          </w:p>
          <w:p w:rsidR="004B30B8" w:rsidRDefault="004B30B8" w:rsidP="00A354DB">
            <w:pPr>
              <w:pStyle w:val="TableParagraph"/>
              <w:numPr>
                <w:ilvl w:val="0"/>
                <w:numId w:val="18"/>
              </w:numPr>
            </w:pPr>
            <w:r>
              <w:t>Plan made to reach Silver Quality Mark Award</w:t>
            </w:r>
          </w:p>
        </w:tc>
      </w:tr>
      <w:tr w:rsidR="001B4ECA" w:rsidTr="008F09CD">
        <w:trPr>
          <w:trHeight w:val="191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 w:rsidRPr="008F09CD">
              <w:rPr>
                <w:b/>
                <w:bCs/>
                <w:color w:val="0057A0"/>
                <w:sz w:val="28"/>
                <w:u w:color="0057A0"/>
              </w:rPr>
              <w:t xml:space="preserve">Key indicator 4: </w:t>
            </w:r>
            <w:r w:rsidRPr="008F09CD">
              <w:rPr>
                <w:color w:val="0057A0"/>
                <w:sz w:val="28"/>
                <w:u w:color="0057A0"/>
              </w:rPr>
              <w:t>Broader experience of a range of sports and activities offered to all pupils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Percentage of total allocation:</w:t>
            </w:r>
          </w:p>
        </w:tc>
      </w:tr>
      <w:tr w:rsidR="001B4ECA">
        <w:trPr>
          <w:trHeight w:val="274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1B4ECA" w:rsidRDefault="001B4ECA"/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DF4962" w:rsidP="002C34C2">
            <w:pPr>
              <w:pStyle w:val="TableParagraph"/>
              <w:spacing w:line="257" w:lineRule="exact"/>
              <w:jc w:val="center"/>
            </w:pPr>
            <w:r>
              <w:rPr>
                <w:b/>
                <w:bCs/>
                <w:color w:val="231F20"/>
                <w:u w:color="231F20"/>
              </w:rPr>
              <w:t>26</w:t>
            </w:r>
            <w:r w:rsidR="00ED22A6">
              <w:rPr>
                <w:b/>
                <w:bCs/>
                <w:color w:val="231F20"/>
                <w:u w:color="231F20"/>
              </w:rPr>
              <w:t>% - £</w:t>
            </w:r>
            <w:r w:rsidR="002C34C2">
              <w:rPr>
                <w:b/>
                <w:bCs/>
                <w:color w:val="231F20"/>
                <w:u w:color="231F20"/>
              </w:rPr>
              <w:t>3400</w:t>
            </w:r>
          </w:p>
        </w:tc>
      </w:tr>
      <w:tr w:rsidR="001B4ECA" w:rsidTr="008F09CD">
        <w:trPr>
          <w:trHeight w:val="29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School focus with clarity on intended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b/>
                <w:bCs/>
                <w:color w:val="231F20"/>
                <w:u w:color="231F20"/>
              </w:rPr>
              <w:t>impact on pupils: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Funding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Evidence and impact: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Sustainability and suggested</w:t>
            </w:r>
          </w:p>
          <w:p w:rsidR="001B4ECA" w:rsidRDefault="00ED22A6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next steps:</w:t>
            </w:r>
          </w:p>
        </w:tc>
      </w:tr>
      <w:tr w:rsidR="001B4ECA" w:rsidTr="00ED22A6">
        <w:trPr>
          <w:trHeight w:val="270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  <w:spacing w:line="257" w:lineRule="exact"/>
            </w:pPr>
            <w:r>
              <w:lastRenderedPageBreak/>
              <w:t>Monitor the range of extracurricular sports available and ensure clubs are scheduled in line with the competitions calendar</w:t>
            </w:r>
          </w:p>
          <w:p w:rsidR="001B4ECA" w:rsidRDefault="001B4ECA">
            <w:pPr>
              <w:pStyle w:val="TableParagraph"/>
              <w:spacing w:line="257" w:lineRule="exact"/>
            </w:pPr>
          </w:p>
          <w:p w:rsidR="00BD41E6" w:rsidRDefault="00BD41E6">
            <w:pPr>
              <w:pStyle w:val="TableParagraph"/>
              <w:spacing w:line="257" w:lineRule="exact"/>
            </w:pPr>
          </w:p>
          <w:p w:rsidR="001B4ECA" w:rsidRDefault="00ED22A6">
            <w:pPr>
              <w:pStyle w:val="TableParagraph"/>
              <w:spacing w:line="257" w:lineRule="exact"/>
            </w:pPr>
            <w:r>
              <w:t>Increase confidence and skills of Lunch Time Supervisors</w:t>
            </w:r>
          </w:p>
          <w:p w:rsidR="002C34C2" w:rsidRDefault="002C34C2">
            <w:pPr>
              <w:pStyle w:val="TableParagraph"/>
              <w:spacing w:line="257" w:lineRule="exact"/>
            </w:pPr>
          </w:p>
          <w:p w:rsidR="002C34C2" w:rsidRDefault="002C34C2">
            <w:pPr>
              <w:pStyle w:val="TableParagraph"/>
              <w:spacing w:line="257" w:lineRule="exact"/>
            </w:pPr>
          </w:p>
          <w:p w:rsidR="002C34C2" w:rsidRDefault="002C34C2">
            <w:pPr>
              <w:pStyle w:val="TableParagraph"/>
              <w:spacing w:line="257" w:lineRule="exact"/>
            </w:pPr>
          </w:p>
          <w:p w:rsidR="002C34C2" w:rsidRDefault="002C34C2">
            <w:pPr>
              <w:pStyle w:val="TableParagraph"/>
              <w:spacing w:line="257" w:lineRule="exact"/>
            </w:pPr>
          </w:p>
          <w:p w:rsidR="002C34C2" w:rsidRDefault="002C34C2">
            <w:pPr>
              <w:pStyle w:val="TableParagraph"/>
              <w:spacing w:line="257" w:lineRule="exact"/>
            </w:pPr>
          </w:p>
          <w:p w:rsidR="002C34C2" w:rsidRDefault="002C34C2">
            <w:pPr>
              <w:pStyle w:val="TableParagraph"/>
              <w:spacing w:line="257" w:lineRule="exact"/>
            </w:pPr>
            <w:r>
              <w:t>Provide children with experience of a wider range of sports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Pr="00A354DB" w:rsidRDefault="00ED22A6" w:rsidP="00A354D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eastAsia="Times New Roman"/>
                <w:color w:val="212121"/>
                <w:bdr w:val="none" w:sz="0" w:space="0" w:color="auto"/>
                <w:lang w:val="en-GB"/>
              </w:rPr>
            </w:pPr>
            <w:r w:rsidRPr="00A354DB">
              <w:t>Before/after school clubs for all age groups</w:t>
            </w:r>
            <w:r w:rsidR="00A354DB" w:rsidRPr="00A354DB">
              <w:t>:</w:t>
            </w:r>
            <w:r w:rsidRPr="00A354DB">
              <w:t xml:space="preserve"> </w:t>
            </w:r>
            <w:r w:rsidR="00A354DB" w:rsidRPr="00A354DB">
              <w:rPr>
                <w:rFonts w:eastAsia="Times New Roman"/>
                <w:bdr w:val="none" w:sz="0" w:space="0" w:color="auto"/>
                <w:lang w:val="en-GB"/>
              </w:rPr>
              <w:t>Tennis, Football, Gymnastics,  Handball, Netball, Street Dance, Hockey, Ballet</w:t>
            </w:r>
          </w:p>
          <w:p w:rsidR="001B4ECA" w:rsidRDefault="001B4ECA" w:rsidP="00A354DB">
            <w:pPr>
              <w:pStyle w:val="TableParagraph"/>
            </w:pPr>
          </w:p>
          <w:p w:rsidR="001B4ECA" w:rsidRDefault="00ED22A6" w:rsidP="00A354DB">
            <w:pPr>
              <w:pStyle w:val="TableParagraph"/>
              <w:numPr>
                <w:ilvl w:val="0"/>
                <w:numId w:val="29"/>
              </w:numPr>
            </w:pPr>
            <w:r>
              <w:t>Bespoke Active Spaces Training through YST for all lunch time supervisors in Summer term</w:t>
            </w:r>
          </w:p>
          <w:p w:rsidR="002C34C2" w:rsidRDefault="002C34C2" w:rsidP="002C34C2">
            <w:pPr>
              <w:pStyle w:val="TableParagraph"/>
            </w:pPr>
          </w:p>
          <w:p w:rsidR="002C34C2" w:rsidRDefault="002C34C2" w:rsidP="002C34C2">
            <w:pPr>
              <w:pStyle w:val="TableParagraph"/>
            </w:pPr>
          </w:p>
          <w:p w:rsidR="002C34C2" w:rsidRDefault="002C34C2" w:rsidP="00A354DB">
            <w:pPr>
              <w:pStyle w:val="TableParagraph"/>
              <w:numPr>
                <w:ilvl w:val="0"/>
                <w:numId w:val="29"/>
              </w:numPr>
            </w:pPr>
            <w:r>
              <w:t>Extreme Bike Show for KS1 and 2 – from the Education Group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>
            <w:pPr>
              <w:pStyle w:val="TableParagraph"/>
            </w:pPr>
            <w:r>
              <w:t>Funding allocated from school’s own budget</w:t>
            </w:r>
          </w:p>
          <w:p w:rsidR="001B4ECA" w:rsidRDefault="001B4ECA">
            <w:pPr>
              <w:pStyle w:val="TableParagraph"/>
            </w:pPr>
          </w:p>
          <w:p w:rsidR="001B4ECA" w:rsidRDefault="001B4ECA">
            <w:pPr>
              <w:pStyle w:val="TableParagraph"/>
            </w:pPr>
          </w:p>
          <w:p w:rsidR="001B4ECA" w:rsidRDefault="00ED22A6">
            <w:pPr>
              <w:pStyle w:val="TableParagraph"/>
            </w:pPr>
            <w:r>
              <w:t>£2500</w:t>
            </w:r>
          </w:p>
          <w:p w:rsidR="002C34C2" w:rsidRDefault="002C34C2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2C34C2" w:rsidRDefault="002C34C2">
            <w:pPr>
              <w:pStyle w:val="TableParagraph"/>
            </w:pPr>
          </w:p>
          <w:p w:rsidR="002C34C2" w:rsidRDefault="002C34C2">
            <w:pPr>
              <w:pStyle w:val="TableParagraph"/>
            </w:pPr>
            <w:r>
              <w:t>£900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A354DB">
            <w:pPr>
              <w:pStyle w:val="TableParagraph"/>
              <w:numPr>
                <w:ilvl w:val="0"/>
                <w:numId w:val="25"/>
              </w:numPr>
            </w:pPr>
            <w:r>
              <w:t>Children aware of and engaging in a range of sports outside of their age-group curriculum.</w:t>
            </w:r>
          </w:p>
          <w:p w:rsidR="001B4ECA" w:rsidRDefault="001B4ECA" w:rsidP="00A354DB">
            <w:pPr>
              <w:pStyle w:val="TableParagraph"/>
            </w:pPr>
          </w:p>
          <w:p w:rsidR="001B4ECA" w:rsidRDefault="00ED22A6" w:rsidP="00A354DB">
            <w:pPr>
              <w:pStyle w:val="TableParagraph"/>
              <w:numPr>
                <w:ilvl w:val="0"/>
                <w:numId w:val="25"/>
              </w:numPr>
            </w:pPr>
            <w:r>
              <w:t>Lunchtime supervisors more confident in delivering physical activities in the playground.</w:t>
            </w:r>
          </w:p>
          <w:p w:rsidR="002C34C2" w:rsidRDefault="00ED22A6" w:rsidP="002C34C2">
            <w:pPr>
              <w:pStyle w:val="TableParagraph"/>
              <w:numPr>
                <w:ilvl w:val="0"/>
                <w:numId w:val="25"/>
              </w:numPr>
            </w:pPr>
            <w:r>
              <w:t>More children engaged in regular physical activities</w:t>
            </w:r>
          </w:p>
          <w:p w:rsidR="002C34C2" w:rsidRDefault="002C34C2" w:rsidP="002C34C2">
            <w:pPr>
              <w:pStyle w:val="TableParagraph"/>
              <w:ind w:left="720"/>
            </w:pPr>
          </w:p>
          <w:p w:rsidR="002C34C2" w:rsidRDefault="002C34C2" w:rsidP="002C34C2">
            <w:pPr>
              <w:pStyle w:val="TableParagraph"/>
              <w:numPr>
                <w:ilvl w:val="0"/>
                <w:numId w:val="25"/>
              </w:numPr>
            </w:pPr>
            <w:r>
              <w:t>All children took part in a workshop and saw a Team GB cyclist complete stunts whilst also learning about healthy eating, perseverance and wellbeing</w:t>
            </w:r>
          </w:p>
        </w:tc>
        <w:tc>
          <w:tcPr>
            <w:tcW w:w="30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CA" w:rsidRDefault="00ED22A6" w:rsidP="00A354DB">
            <w:pPr>
              <w:pStyle w:val="TableParagraph"/>
              <w:numPr>
                <w:ilvl w:val="0"/>
                <w:numId w:val="24"/>
              </w:numPr>
            </w:pPr>
            <w:r>
              <w:t>Target specific children from all year groups who could benefit from out of school clubs.</w:t>
            </w:r>
          </w:p>
          <w:p w:rsidR="001B4ECA" w:rsidRDefault="001B4ECA" w:rsidP="00A354DB">
            <w:pPr>
              <w:pStyle w:val="TableParagraph"/>
            </w:pPr>
          </w:p>
          <w:p w:rsidR="001B4ECA" w:rsidRDefault="00ED22A6" w:rsidP="00A354DB">
            <w:pPr>
              <w:pStyle w:val="TableParagraph"/>
              <w:numPr>
                <w:ilvl w:val="0"/>
                <w:numId w:val="24"/>
              </w:numPr>
            </w:pPr>
            <w:r>
              <w:t>Planning and resources from training shared with teaching staff and TAs to ensure whole school cohesion in physical activity provision.</w:t>
            </w:r>
          </w:p>
          <w:p w:rsidR="002C34C2" w:rsidRDefault="002C34C2" w:rsidP="002C34C2">
            <w:pPr>
              <w:pStyle w:val="ListParagraph"/>
            </w:pPr>
          </w:p>
          <w:p w:rsidR="002C34C2" w:rsidRDefault="002C34C2" w:rsidP="00A354DB">
            <w:pPr>
              <w:pStyle w:val="TableParagraph"/>
              <w:numPr>
                <w:ilvl w:val="0"/>
                <w:numId w:val="24"/>
              </w:numPr>
            </w:pPr>
            <w:r>
              <w:t xml:space="preserve">Continue to be aware of similar opportunities through the Education Group in order to provide children with experiences of similarly unusual sports. </w:t>
            </w:r>
          </w:p>
        </w:tc>
      </w:tr>
    </w:tbl>
    <w:tbl>
      <w:tblPr>
        <w:tblpPr w:leftFromText="180" w:rightFromText="180" w:vertAnchor="text" w:horzAnchor="margin" w:tblpX="98" w:tblpY="759"/>
        <w:tblW w:w="154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60"/>
        <w:gridCol w:w="3458"/>
        <w:gridCol w:w="1663"/>
        <w:gridCol w:w="3423"/>
        <w:gridCol w:w="3203"/>
      </w:tblGrid>
      <w:tr w:rsidR="004B30B8" w:rsidTr="008F09CD">
        <w:trPr>
          <w:trHeight w:val="42"/>
        </w:trPr>
        <w:tc>
          <w:tcPr>
            <w:tcW w:w="12204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Pr="008F09CD" w:rsidRDefault="004B30B8" w:rsidP="004B30B8">
            <w:pPr>
              <w:pStyle w:val="TableParagraph"/>
              <w:spacing w:line="257" w:lineRule="exact"/>
              <w:ind w:left="18"/>
              <w:rPr>
                <w:sz w:val="28"/>
              </w:rPr>
            </w:pPr>
            <w:r w:rsidRPr="008F09CD">
              <w:rPr>
                <w:b/>
                <w:bCs/>
                <w:color w:val="0057A0"/>
                <w:sz w:val="28"/>
                <w:u w:color="0057A0"/>
              </w:rPr>
              <w:t xml:space="preserve">Key indicator 5: </w:t>
            </w:r>
            <w:r w:rsidRPr="008F09CD">
              <w:rPr>
                <w:color w:val="0057A0"/>
                <w:sz w:val="28"/>
                <w:u w:color="0057A0"/>
              </w:rPr>
              <w:t>Increased participation in competitive sport</w:t>
            </w:r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Percentage of total allocation:</w:t>
            </w:r>
          </w:p>
        </w:tc>
      </w:tr>
      <w:tr w:rsidR="004B30B8" w:rsidTr="00CF105C">
        <w:trPr>
          <w:trHeight w:val="274"/>
        </w:trPr>
        <w:tc>
          <w:tcPr>
            <w:tcW w:w="12204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4B30B8" w:rsidRDefault="004B30B8" w:rsidP="004B30B8"/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7" w:lineRule="exact"/>
              <w:jc w:val="center"/>
            </w:pPr>
            <w:r>
              <w:rPr>
                <w:b/>
                <w:bCs/>
                <w:color w:val="231F20"/>
                <w:u w:color="231F20"/>
              </w:rPr>
              <w:t>5% - £1000</w:t>
            </w:r>
          </w:p>
        </w:tc>
      </w:tr>
      <w:tr w:rsidR="004B30B8" w:rsidTr="008F09CD">
        <w:trPr>
          <w:trHeight w:val="292"/>
        </w:trPr>
        <w:tc>
          <w:tcPr>
            <w:tcW w:w="3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School focus with clarity on intended</w:t>
            </w:r>
          </w:p>
          <w:p w:rsidR="004B30B8" w:rsidRDefault="004B30B8" w:rsidP="004B30B8">
            <w:pPr>
              <w:pStyle w:val="TableParagraph"/>
              <w:spacing w:line="290" w:lineRule="exact"/>
              <w:ind w:left="18"/>
            </w:pPr>
            <w:r>
              <w:rPr>
                <w:b/>
                <w:bCs/>
                <w:color w:val="231F20"/>
                <w:u w:color="231F20"/>
              </w:rPr>
              <w:t>impact on pupils</w:t>
            </w:r>
            <w:r>
              <w:rPr>
                <w:color w:val="231F20"/>
                <w:u w:color="231F20"/>
              </w:rPr>
              <w:t>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Funding</w:t>
            </w:r>
          </w:p>
          <w:p w:rsidR="004B30B8" w:rsidRDefault="004B30B8" w:rsidP="004B30B8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Evidence and impact:</w:t>
            </w:r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5" w:lineRule="exact"/>
              <w:ind w:left="18"/>
            </w:pPr>
            <w:r>
              <w:rPr>
                <w:color w:val="231F20"/>
                <w:u w:color="231F20"/>
              </w:rPr>
              <w:t>Sustainability and suggested</w:t>
            </w:r>
          </w:p>
          <w:p w:rsidR="004B30B8" w:rsidRDefault="004B30B8" w:rsidP="004B30B8">
            <w:pPr>
              <w:pStyle w:val="TableParagraph"/>
              <w:spacing w:line="290" w:lineRule="exact"/>
              <w:ind w:left="18"/>
            </w:pPr>
            <w:r>
              <w:rPr>
                <w:color w:val="231F20"/>
                <w:u w:color="231F20"/>
              </w:rPr>
              <w:t>next steps:</w:t>
            </w:r>
          </w:p>
        </w:tc>
      </w:tr>
      <w:tr w:rsidR="004B30B8" w:rsidTr="00A354DB">
        <w:trPr>
          <w:trHeight w:val="1541"/>
        </w:trPr>
        <w:tc>
          <w:tcPr>
            <w:tcW w:w="3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  <w:spacing w:line="257" w:lineRule="exact"/>
              <w:ind w:left="18"/>
            </w:pPr>
            <w:r>
              <w:rPr>
                <w:color w:val="231F20"/>
                <w:u w:color="231F20"/>
              </w:rPr>
              <w:t>Continue enhancement of skills and promote enjoyment of sport.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A354DB">
            <w:pPr>
              <w:pStyle w:val="TableParagraph"/>
              <w:numPr>
                <w:ilvl w:val="0"/>
                <w:numId w:val="26"/>
              </w:numPr>
            </w:pPr>
            <w:r>
              <w:t>Review sports club overview in line with competitions timetable and book onto competitions</w:t>
            </w:r>
          </w:p>
          <w:p w:rsidR="004B30B8" w:rsidRDefault="004B30B8" w:rsidP="004B30B8">
            <w:pPr>
              <w:pStyle w:val="TableParagraph"/>
              <w:numPr>
                <w:ilvl w:val="0"/>
                <w:numId w:val="26"/>
              </w:numPr>
            </w:pPr>
            <w:r>
              <w:t>Coaches to attend competitions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</w:pPr>
            <w:r>
              <w:t>£1000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4B30B8">
            <w:pPr>
              <w:pStyle w:val="TableParagraph"/>
            </w:pPr>
          </w:p>
          <w:p w:rsidR="004B30B8" w:rsidRDefault="004B30B8" w:rsidP="00A354DB">
            <w:pPr>
              <w:pStyle w:val="TableParagraph"/>
              <w:numPr>
                <w:ilvl w:val="0"/>
                <w:numId w:val="27"/>
              </w:numPr>
            </w:pPr>
            <w:r>
              <w:t xml:space="preserve">Coaches’ presence at competitions has a positive impact on the performance and enjoyment of children. </w:t>
            </w:r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A354DB">
            <w:pPr>
              <w:pStyle w:val="TableParagraph"/>
              <w:numPr>
                <w:ilvl w:val="0"/>
                <w:numId w:val="28"/>
              </w:numPr>
            </w:pPr>
            <w:r>
              <w:t xml:space="preserve">Monitor school clubs and ensure as many opportunities as possible for children to continue entering competitions. </w:t>
            </w:r>
          </w:p>
          <w:p w:rsidR="004B30B8" w:rsidRDefault="004B30B8" w:rsidP="00A354DB">
            <w:pPr>
              <w:pStyle w:val="TableParagraph"/>
              <w:numPr>
                <w:ilvl w:val="0"/>
                <w:numId w:val="28"/>
              </w:numPr>
            </w:pPr>
            <w:r>
              <w:t>Enable more coaches to attend competitions.</w:t>
            </w:r>
          </w:p>
        </w:tc>
      </w:tr>
      <w:tr w:rsidR="004B30B8" w:rsidTr="008F09CD">
        <w:trPr>
          <w:trHeight w:val="336"/>
        </w:trPr>
        <w:tc>
          <w:tcPr>
            <w:tcW w:w="71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 w:themeFill="accent1" w:themeFillTint="66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B30B8" w:rsidRPr="00ED22A6" w:rsidRDefault="004B30B8" w:rsidP="004B30B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8F09CD">
              <w:rPr>
                <w:b/>
                <w:bCs/>
                <w:color w:val="244061" w:themeColor="accent1" w:themeShade="80"/>
                <w:sz w:val="28"/>
                <w:szCs w:val="28"/>
              </w:rPr>
              <w:lastRenderedPageBreak/>
              <w:t>TOTAL FUNDING ALLOCATED ACROSS ALL AREAS: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2C34C2" w:rsidP="002C34C2">
            <w:pPr>
              <w:pStyle w:val="TableParagraph"/>
            </w:pPr>
            <w:r>
              <w:t>£23,725 (122</w:t>
            </w:r>
            <w:r w:rsidR="004B30B8">
              <w:t>%)</w:t>
            </w:r>
          </w:p>
        </w:tc>
        <w:tc>
          <w:tcPr>
            <w:tcW w:w="6626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0B8" w:rsidRDefault="004B30B8" w:rsidP="004B30B8"/>
        </w:tc>
      </w:tr>
    </w:tbl>
    <w:p w:rsidR="001B4ECA" w:rsidRDefault="001B4ECA">
      <w:pPr>
        <w:pStyle w:val="Body"/>
      </w:pPr>
    </w:p>
    <w:sectPr w:rsidR="001B4ECA">
      <w:headerReference w:type="default" r:id="rId9"/>
      <w:footerReference w:type="default" r:id="rId10"/>
      <w:pgSz w:w="16840" w:h="11920" w:orient="landscape"/>
      <w:pgMar w:top="720" w:right="600" w:bottom="580" w:left="62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25" w:rsidRDefault="001B4025">
      <w:r>
        <w:separator/>
      </w:r>
    </w:p>
  </w:endnote>
  <w:endnote w:type="continuationSeparator" w:id="0">
    <w:p w:rsidR="001B4025" w:rsidRDefault="001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138968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noProof/>
      </w:rPr>
    </w:sdtEndPr>
    <w:sdtContent>
      <w:p w:rsidR="001B4025" w:rsidRPr="005630A0" w:rsidRDefault="001B4025">
        <w:pPr>
          <w:pStyle w:val="Footer"/>
          <w:jc w:val="center"/>
          <w:rPr>
            <w:rFonts w:ascii="Calibri" w:hAnsi="Calibri" w:cs="Calibri"/>
            <w:b/>
          </w:rPr>
        </w:pPr>
        <w:r w:rsidRPr="005630A0">
          <w:rPr>
            <w:rFonts w:ascii="Calibri" w:hAnsi="Calibri" w:cs="Calibri"/>
            <w:b/>
          </w:rPr>
          <w:fldChar w:fldCharType="begin"/>
        </w:r>
        <w:r w:rsidRPr="005630A0">
          <w:rPr>
            <w:rFonts w:ascii="Calibri" w:hAnsi="Calibri" w:cs="Calibri"/>
            <w:b/>
          </w:rPr>
          <w:instrText xml:space="preserve"> PAGE   \* MERGEFORMAT </w:instrText>
        </w:r>
        <w:r w:rsidRPr="005630A0">
          <w:rPr>
            <w:rFonts w:ascii="Calibri" w:hAnsi="Calibri" w:cs="Calibri"/>
            <w:b/>
          </w:rPr>
          <w:fldChar w:fldCharType="separate"/>
        </w:r>
        <w:r w:rsidR="00DF4962">
          <w:rPr>
            <w:rFonts w:ascii="Calibri" w:hAnsi="Calibri" w:cs="Calibri"/>
            <w:b/>
            <w:noProof/>
          </w:rPr>
          <w:t>4</w:t>
        </w:r>
        <w:r w:rsidRPr="005630A0">
          <w:rPr>
            <w:rFonts w:ascii="Calibri" w:hAnsi="Calibri" w:cs="Calibri"/>
            <w:b/>
            <w:noProof/>
          </w:rPr>
          <w:fldChar w:fldCharType="end"/>
        </w:r>
      </w:p>
    </w:sdtContent>
  </w:sdt>
  <w:p w:rsidR="001B4025" w:rsidRDefault="001B4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25" w:rsidRDefault="001B4025">
      <w:r>
        <w:separator/>
      </w:r>
    </w:p>
  </w:footnote>
  <w:footnote w:type="continuationSeparator" w:id="0">
    <w:p w:rsidR="001B4025" w:rsidRDefault="001B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5" w:rsidRDefault="001B4025">
    <w:pPr>
      <w:pStyle w:val="Header"/>
    </w:pPr>
  </w:p>
  <w:p w:rsidR="001B4025" w:rsidRPr="008F09CD" w:rsidRDefault="001B4025" w:rsidP="008F09CD">
    <w:pPr>
      <w:pStyle w:val="Header"/>
      <w:shd w:val="clear" w:color="auto" w:fill="FFFFFF" w:themeFill="background1"/>
      <w:jc w:val="center"/>
      <w:rPr>
        <w:rFonts w:ascii="Calibri" w:hAnsi="Calibri" w:cs="Calibri"/>
        <w:b/>
        <w:color w:val="365F91" w:themeColor="accent1" w:themeShade="BF"/>
        <w:sz w:val="32"/>
        <w:u w:val="single"/>
      </w:rPr>
    </w:pPr>
    <w:r w:rsidRPr="008F09CD">
      <w:rPr>
        <w:rFonts w:ascii="Calibri" w:hAnsi="Calibri" w:cs="Calibri"/>
        <w:b/>
        <w:color w:val="365F91" w:themeColor="accent1" w:themeShade="BF"/>
        <w:sz w:val="32"/>
        <w:u w:val="single"/>
      </w:rPr>
      <w:t>PE and Sports Premium Spending for Academic Year 2017-18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09"/>
    <w:multiLevelType w:val="hybridMultilevel"/>
    <w:tmpl w:val="93F48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71F3"/>
    <w:multiLevelType w:val="hybridMultilevel"/>
    <w:tmpl w:val="A5FA1484"/>
    <w:lvl w:ilvl="0" w:tplc="72B88BD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CA1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478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8CDD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8BD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25F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076A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EA7C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40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5101DD"/>
    <w:multiLevelType w:val="hybridMultilevel"/>
    <w:tmpl w:val="8B34C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0380"/>
    <w:multiLevelType w:val="hybridMultilevel"/>
    <w:tmpl w:val="D6AE6D1E"/>
    <w:lvl w:ilvl="0" w:tplc="74402F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25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26F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EED3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A8F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FE25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080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487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45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8F4A27"/>
    <w:multiLevelType w:val="hybridMultilevel"/>
    <w:tmpl w:val="E34C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C9B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ED5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2701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C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5841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45CB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A5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26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0AB0523"/>
    <w:multiLevelType w:val="hybridMultilevel"/>
    <w:tmpl w:val="600AC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37D6"/>
    <w:multiLevelType w:val="hybridMultilevel"/>
    <w:tmpl w:val="7F0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D0639"/>
    <w:multiLevelType w:val="hybridMultilevel"/>
    <w:tmpl w:val="AE2A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363B"/>
    <w:multiLevelType w:val="hybridMultilevel"/>
    <w:tmpl w:val="87507BDE"/>
    <w:lvl w:ilvl="0" w:tplc="97EC9C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074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0A1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849C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ECA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5017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456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A36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A5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FEA542B"/>
    <w:multiLevelType w:val="hybridMultilevel"/>
    <w:tmpl w:val="F5A2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653C6"/>
    <w:multiLevelType w:val="hybridMultilevel"/>
    <w:tmpl w:val="1AA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C0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C2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261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40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499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A73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67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0C0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7E0526E"/>
    <w:multiLevelType w:val="hybridMultilevel"/>
    <w:tmpl w:val="FA1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85433"/>
    <w:multiLevelType w:val="hybridMultilevel"/>
    <w:tmpl w:val="C45EC57A"/>
    <w:lvl w:ilvl="0" w:tplc="531A760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695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250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2E34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2A3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2D4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003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0AF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CC8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B0B5C7E"/>
    <w:multiLevelType w:val="hybridMultilevel"/>
    <w:tmpl w:val="46E4F36A"/>
    <w:lvl w:ilvl="0" w:tplc="E82EEA6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C44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AA6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C09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841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8C6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EB8F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0C8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EE3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5E2337A"/>
    <w:multiLevelType w:val="hybridMultilevel"/>
    <w:tmpl w:val="0C3E0794"/>
    <w:lvl w:ilvl="0" w:tplc="05F28A0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620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2B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E751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A14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8E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C805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4E1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6B9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0A405E"/>
    <w:multiLevelType w:val="hybridMultilevel"/>
    <w:tmpl w:val="4E8E1AE2"/>
    <w:lvl w:ilvl="0" w:tplc="71B4825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C0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C2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261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40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499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A73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67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0C0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97308DC"/>
    <w:multiLevelType w:val="hybridMultilevel"/>
    <w:tmpl w:val="47DC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D5EAB"/>
    <w:multiLevelType w:val="hybridMultilevel"/>
    <w:tmpl w:val="1A78CE1A"/>
    <w:lvl w:ilvl="0" w:tplc="4C32AF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610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10ED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AC28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A08D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026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3EC43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AF3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6D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C62581"/>
    <w:multiLevelType w:val="hybridMultilevel"/>
    <w:tmpl w:val="0F06A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401358"/>
    <w:multiLevelType w:val="hybridMultilevel"/>
    <w:tmpl w:val="972CF240"/>
    <w:lvl w:ilvl="0" w:tplc="139CAB2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2DA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E5A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CE3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C18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C95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A296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C5F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C3C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2366A24"/>
    <w:multiLevelType w:val="hybridMultilevel"/>
    <w:tmpl w:val="5A0AA24A"/>
    <w:lvl w:ilvl="0" w:tplc="864445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20A2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6A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6145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22D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6F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0008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EC4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E8A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2C14C3E"/>
    <w:multiLevelType w:val="hybridMultilevel"/>
    <w:tmpl w:val="661008C2"/>
    <w:lvl w:ilvl="0" w:tplc="75D04A0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AE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CCA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A12B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292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A7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47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8DC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DA52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3480981"/>
    <w:multiLevelType w:val="hybridMultilevel"/>
    <w:tmpl w:val="A46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C0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C2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261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40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499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A73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67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0C0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88B68D0"/>
    <w:multiLevelType w:val="hybridMultilevel"/>
    <w:tmpl w:val="82E8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149A2"/>
    <w:multiLevelType w:val="hybridMultilevel"/>
    <w:tmpl w:val="15E8CC9A"/>
    <w:lvl w:ilvl="0" w:tplc="B6323E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027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C8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87C7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8B8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E9A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EA8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C1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A66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BBC5644"/>
    <w:multiLevelType w:val="hybridMultilevel"/>
    <w:tmpl w:val="6A70BA26"/>
    <w:lvl w:ilvl="0" w:tplc="D3DC1E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626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C10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6CA4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41D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41E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A6A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2F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04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F6A027E"/>
    <w:multiLevelType w:val="multilevel"/>
    <w:tmpl w:val="7D3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665616"/>
    <w:multiLevelType w:val="hybridMultilevel"/>
    <w:tmpl w:val="8A40638A"/>
    <w:lvl w:ilvl="0" w:tplc="FE56BD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C9B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ED5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2701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C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5841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45CB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A5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26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7443FF0"/>
    <w:multiLevelType w:val="hybridMultilevel"/>
    <w:tmpl w:val="4FD2B6C8"/>
    <w:lvl w:ilvl="0" w:tplc="C604012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A19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0A3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2E0F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88D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C2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6DE9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EE6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C81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92562D9"/>
    <w:multiLevelType w:val="hybridMultilevel"/>
    <w:tmpl w:val="E644678E"/>
    <w:lvl w:ilvl="0" w:tplc="16448E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403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E2C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2054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ED3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81E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E40D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0C5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787B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4"/>
  </w:num>
  <w:num w:numId="5">
    <w:abstractNumId w:val="1"/>
  </w:num>
  <w:num w:numId="6">
    <w:abstractNumId w:val="29"/>
  </w:num>
  <w:num w:numId="7">
    <w:abstractNumId w:val="25"/>
  </w:num>
  <w:num w:numId="8">
    <w:abstractNumId w:val="20"/>
  </w:num>
  <w:num w:numId="9">
    <w:abstractNumId w:val="21"/>
  </w:num>
  <w:num w:numId="10">
    <w:abstractNumId w:val="19"/>
  </w:num>
  <w:num w:numId="11">
    <w:abstractNumId w:val="28"/>
  </w:num>
  <w:num w:numId="12">
    <w:abstractNumId w:val="27"/>
  </w:num>
  <w:num w:numId="13">
    <w:abstractNumId w:val="12"/>
  </w:num>
  <w:num w:numId="14">
    <w:abstractNumId w:val="8"/>
  </w:num>
  <w:num w:numId="15">
    <w:abstractNumId w:val="13"/>
  </w:num>
  <w:num w:numId="16">
    <w:abstractNumId w:val="15"/>
  </w:num>
  <w:num w:numId="17">
    <w:abstractNumId w:val="26"/>
  </w:num>
  <w:num w:numId="18">
    <w:abstractNumId w:val="9"/>
  </w:num>
  <w:num w:numId="19">
    <w:abstractNumId w:val="6"/>
  </w:num>
  <w:num w:numId="20">
    <w:abstractNumId w:val="16"/>
  </w:num>
  <w:num w:numId="21">
    <w:abstractNumId w:val="7"/>
  </w:num>
  <w:num w:numId="22">
    <w:abstractNumId w:val="23"/>
  </w:num>
  <w:num w:numId="23">
    <w:abstractNumId w:val="2"/>
  </w:num>
  <w:num w:numId="24">
    <w:abstractNumId w:val="4"/>
  </w:num>
  <w:num w:numId="25">
    <w:abstractNumId w:val="0"/>
  </w:num>
  <w:num w:numId="26">
    <w:abstractNumId w:val="18"/>
  </w:num>
  <w:num w:numId="27">
    <w:abstractNumId w:val="10"/>
  </w:num>
  <w:num w:numId="28">
    <w:abstractNumId w:val="22"/>
  </w:num>
  <w:num w:numId="29">
    <w:abstractNumId w:val="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4ECA"/>
    <w:rsid w:val="00033D06"/>
    <w:rsid w:val="001B4025"/>
    <w:rsid w:val="001B4ECA"/>
    <w:rsid w:val="001C2724"/>
    <w:rsid w:val="002C34C2"/>
    <w:rsid w:val="003073A4"/>
    <w:rsid w:val="003A54B8"/>
    <w:rsid w:val="004B30B8"/>
    <w:rsid w:val="005630A0"/>
    <w:rsid w:val="00781BE2"/>
    <w:rsid w:val="008F09CD"/>
    <w:rsid w:val="00A176A5"/>
    <w:rsid w:val="00A354DB"/>
    <w:rsid w:val="00A703A8"/>
    <w:rsid w:val="00BD41E6"/>
    <w:rsid w:val="00CF105C"/>
    <w:rsid w:val="00DD4256"/>
    <w:rsid w:val="00DF4962"/>
    <w:rsid w:val="00E6576F"/>
    <w:rsid w:val="00ED22A6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1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0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1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5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1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0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1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ixforschoo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Brookes</dc:creator>
  <cp:lastModifiedBy>Jessie Brookes</cp:lastModifiedBy>
  <cp:revision>6</cp:revision>
  <dcterms:created xsi:type="dcterms:W3CDTF">2018-03-22T13:43:00Z</dcterms:created>
  <dcterms:modified xsi:type="dcterms:W3CDTF">2018-06-20T16:28:00Z</dcterms:modified>
</cp:coreProperties>
</file>